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F38" w:rsidRPr="009367E1" w:rsidRDefault="00092925" w:rsidP="007F293C">
      <w:pPr>
        <w:jc w:val="both"/>
        <w:rPr>
          <w:rFonts w:ascii="Garamond" w:hAnsi="Garamond" w:cs="Times New Roman"/>
          <w:sz w:val="24"/>
          <w:szCs w:val="24"/>
        </w:rPr>
      </w:pPr>
      <w:r>
        <w:rPr>
          <w:noProof/>
          <w:lang w:eastAsia="pt-BR"/>
        </w:rPr>
        <mc:AlternateContent>
          <mc:Choice Requires="wps">
            <w:drawing>
              <wp:anchor distT="45720" distB="45720" distL="114300" distR="114300" simplePos="0" relativeHeight="251659264" behindDoc="0" locked="0" layoutInCell="1" allowOverlap="1">
                <wp:simplePos x="0" y="0"/>
                <wp:positionH relativeFrom="column">
                  <wp:posOffset>-161290</wp:posOffset>
                </wp:positionH>
                <wp:positionV relativeFrom="paragraph">
                  <wp:posOffset>358775</wp:posOffset>
                </wp:positionV>
                <wp:extent cx="5547995" cy="1524000"/>
                <wp:effectExtent l="4445" t="0" r="635" b="0"/>
                <wp:wrapSquare wrapText="bothSides"/>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524000"/>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chemeClr val="accent3">
                                  <a:lumMod val="50000"/>
                                  <a:lumOff val="0"/>
                                </a:schemeClr>
                              </a:solidFill>
                              <a:miter lim="800000"/>
                              <a:headEnd/>
                              <a:tailEnd/>
                            </a14:hiddenLine>
                          </a:ext>
                        </a:extLst>
                      </wps:spPr>
                      <wps:txbx>
                        <w:txbxContent>
                          <w:p w:rsidR="00C4207B" w:rsidRPr="00C4207B" w:rsidRDefault="00C4207B" w:rsidP="00C4207B">
                            <w:pPr>
                              <w:jc w:val="both"/>
                              <w:rPr>
                                <w:rFonts w:ascii="Garamond" w:hAnsi="Garamond" w:cs="Times New Roman"/>
                                <w:b/>
                                <w:sz w:val="30"/>
                                <w:szCs w:val="30"/>
                              </w:rPr>
                            </w:pPr>
                            <w:r w:rsidRPr="00C4207B">
                              <w:rPr>
                                <w:rFonts w:ascii="Garamond" w:hAnsi="Garamond" w:cs="Times New Roman"/>
                                <w:b/>
                                <w:sz w:val="30"/>
                                <w:szCs w:val="30"/>
                              </w:rPr>
                              <w:t xml:space="preserve">INSTRUÇÃO NORMATIVA Nº 01/2025 </w:t>
                            </w:r>
                            <w:r w:rsidR="00A84488">
                              <w:rPr>
                                <w:rFonts w:ascii="Garamond" w:hAnsi="Garamond" w:cs="Times New Roman"/>
                                <w:b/>
                                <w:sz w:val="30"/>
                                <w:szCs w:val="30"/>
                              </w:rPr>
                              <w:t>D.</w:t>
                            </w:r>
                            <w:r w:rsidRPr="00C4207B">
                              <w:rPr>
                                <w:rFonts w:ascii="Garamond" w:hAnsi="Garamond" w:cs="Times New Roman"/>
                                <w:b/>
                                <w:sz w:val="30"/>
                                <w:szCs w:val="30"/>
                              </w:rPr>
                              <w:t>C.I.</w:t>
                            </w:r>
                            <w:r w:rsidR="00A84488">
                              <w:rPr>
                                <w:rFonts w:ascii="Garamond" w:hAnsi="Garamond" w:cs="Times New Roman"/>
                                <w:b/>
                                <w:sz w:val="30"/>
                                <w:szCs w:val="30"/>
                              </w:rPr>
                              <w:t>N</w:t>
                            </w:r>
                            <w:r w:rsidRPr="00C4207B">
                              <w:rPr>
                                <w:rFonts w:ascii="Garamond" w:hAnsi="Garamond" w:cs="Times New Roman"/>
                                <w:b/>
                                <w:sz w:val="30"/>
                                <w:szCs w:val="30"/>
                              </w:rPr>
                              <w:t>.</w:t>
                            </w:r>
                          </w:p>
                          <w:p w:rsidR="00C4207B" w:rsidRPr="009367E1" w:rsidRDefault="00C4207B" w:rsidP="00C4207B">
                            <w:pPr>
                              <w:ind w:left="2835"/>
                              <w:jc w:val="both"/>
                              <w:rPr>
                                <w:rFonts w:ascii="Garamond" w:hAnsi="Garamond" w:cs="Times New Roman"/>
                                <w:sz w:val="30"/>
                                <w:szCs w:val="30"/>
                              </w:rPr>
                            </w:pPr>
                            <w:r w:rsidRPr="009367E1">
                              <w:rPr>
                                <w:rFonts w:ascii="Garamond" w:hAnsi="Garamond" w:cs="Times New Roman"/>
                                <w:sz w:val="30"/>
                                <w:szCs w:val="30"/>
                              </w:rPr>
                              <w:t>Disciplina a forma de controle da prestação de serviços extraordinários, no âmbito da administração pública municipal de Monte Carlo.</w:t>
                            </w:r>
                          </w:p>
                          <w:p w:rsidR="00C4207B" w:rsidRDefault="00C420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7pt;margin-top:28.25pt;width:436.85pt;height:1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" fillcolor="#c2d69b [1942]" stroked="f" strokecolor="#4e6128 [1606]">
                <v:textbox>
                  <w:txbxContent>
                    <w:p w:rsidR="00C4207B" w:rsidRPr="00C4207B" w:rsidRDefault="00C4207B" w:rsidP="00C4207B">
                      <w:pPr>
                        <w:jc w:val="both"/>
                        <w:rPr>
                          <w:rFonts w:ascii="Garamond" w:hAnsi="Garamond" w:cs="Times New Roman"/>
                          <w:b/>
                          <w:sz w:val="30"/>
                          <w:szCs w:val="30"/>
                        </w:rPr>
                      </w:pPr>
                      <w:r w:rsidRPr="00C4207B">
                        <w:rPr>
                          <w:rFonts w:ascii="Garamond" w:hAnsi="Garamond" w:cs="Times New Roman"/>
                          <w:b/>
                          <w:sz w:val="30"/>
                          <w:szCs w:val="30"/>
                        </w:rPr>
                        <w:t xml:space="preserve">INSTRUÇÃO NORMATIVA Nº 01/2025 </w:t>
                      </w:r>
                      <w:r w:rsidR="00A84488">
                        <w:rPr>
                          <w:rFonts w:ascii="Garamond" w:hAnsi="Garamond" w:cs="Times New Roman"/>
                          <w:b/>
                          <w:sz w:val="30"/>
                          <w:szCs w:val="30"/>
                        </w:rPr>
                        <w:t>D.</w:t>
                      </w:r>
                      <w:r w:rsidRPr="00C4207B">
                        <w:rPr>
                          <w:rFonts w:ascii="Garamond" w:hAnsi="Garamond" w:cs="Times New Roman"/>
                          <w:b/>
                          <w:sz w:val="30"/>
                          <w:szCs w:val="30"/>
                        </w:rPr>
                        <w:t>C.I.</w:t>
                      </w:r>
                      <w:r w:rsidR="00A84488">
                        <w:rPr>
                          <w:rFonts w:ascii="Garamond" w:hAnsi="Garamond" w:cs="Times New Roman"/>
                          <w:b/>
                          <w:sz w:val="30"/>
                          <w:szCs w:val="30"/>
                        </w:rPr>
                        <w:t>N</w:t>
                      </w:r>
                      <w:r w:rsidRPr="00C4207B">
                        <w:rPr>
                          <w:rFonts w:ascii="Garamond" w:hAnsi="Garamond" w:cs="Times New Roman"/>
                          <w:b/>
                          <w:sz w:val="30"/>
                          <w:szCs w:val="30"/>
                        </w:rPr>
                        <w:t>.</w:t>
                      </w:r>
                    </w:p>
                    <w:p w:rsidR="00C4207B" w:rsidRPr="009367E1" w:rsidRDefault="00C4207B" w:rsidP="00C4207B">
                      <w:pPr>
                        <w:ind w:left="2835"/>
                        <w:jc w:val="both"/>
                        <w:rPr>
                          <w:rFonts w:ascii="Garamond" w:hAnsi="Garamond" w:cs="Times New Roman"/>
                          <w:sz w:val="30"/>
                          <w:szCs w:val="30"/>
                        </w:rPr>
                      </w:pPr>
                      <w:r w:rsidRPr="009367E1">
                        <w:rPr>
                          <w:rFonts w:ascii="Garamond" w:hAnsi="Garamond" w:cs="Times New Roman"/>
                          <w:sz w:val="30"/>
                          <w:szCs w:val="30"/>
                        </w:rPr>
                        <w:t>Disciplina a forma de controle da prestação de serviços extraordinários, no âmbito da administração pública municipal de Monte Carlo.</w:t>
                      </w:r>
                    </w:p>
                    <w:p w:rsidR="00C4207B" w:rsidRDefault="00C4207B"/>
                  </w:txbxContent>
                </v:textbox>
                <w10:wrap type="square"/>
              </v:shape>
            </w:pict>
          </mc:Fallback>
        </mc:AlternateContent>
      </w:r>
      <w:r w:rsidR="00036F38" w:rsidRPr="009367E1">
        <w:rPr>
          <w:rFonts w:ascii="Garamond" w:hAnsi="Garamond" w:cs="Times New Roman"/>
          <w:sz w:val="24"/>
          <w:szCs w:val="24"/>
        </w:rPr>
        <w:t xml:space="preserve">        </w:t>
      </w:r>
    </w:p>
    <w:p w:rsidR="00036F38" w:rsidRPr="009367E1" w:rsidRDefault="00036F38" w:rsidP="00C4207B">
      <w:pPr>
        <w:ind w:firstLine="1701"/>
        <w:jc w:val="both"/>
        <w:rPr>
          <w:rFonts w:ascii="Garamond" w:hAnsi="Garamond" w:cs="Times New Roman"/>
          <w:sz w:val="24"/>
          <w:szCs w:val="24"/>
        </w:rPr>
      </w:pPr>
      <w:r w:rsidRPr="009367E1">
        <w:rPr>
          <w:rFonts w:ascii="Garamond" w:hAnsi="Garamond" w:cs="Times New Roman"/>
          <w:sz w:val="24"/>
          <w:szCs w:val="24"/>
        </w:rPr>
        <w:t>A CONTROLADORIA</w:t>
      </w:r>
      <w:r w:rsidR="00413E45" w:rsidRPr="009367E1">
        <w:rPr>
          <w:rFonts w:ascii="Garamond" w:hAnsi="Garamond" w:cs="Times New Roman"/>
          <w:sz w:val="24"/>
          <w:szCs w:val="24"/>
        </w:rPr>
        <w:t xml:space="preserve"> INTERNA </w:t>
      </w:r>
      <w:r w:rsidRPr="009367E1">
        <w:rPr>
          <w:rFonts w:ascii="Garamond" w:hAnsi="Garamond" w:cs="Times New Roman"/>
          <w:sz w:val="24"/>
          <w:szCs w:val="24"/>
        </w:rPr>
        <w:t xml:space="preserve">DO MUNICÍPIO, no uso das atribuições que lhe confere o artigo </w:t>
      </w:r>
      <w:r w:rsidR="00413E45" w:rsidRPr="009367E1">
        <w:rPr>
          <w:rFonts w:ascii="Garamond" w:hAnsi="Garamond" w:cs="Times New Roman"/>
          <w:sz w:val="24"/>
          <w:szCs w:val="24"/>
        </w:rPr>
        <w:t>27, I</w:t>
      </w:r>
      <w:r w:rsidRPr="009367E1">
        <w:rPr>
          <w:rFonts w:ascii="Garamond" w:hAnsi="Garamond" w:cs="Times New Roman"/>
          <w:sz w:val="24"/>
          <w:szCs w:val="24"/>
        </w:rPr>
        <w:t xml:space="preserve"> da </w:t>
      </w:r>
      <w:r w:rsidR="00A84488" w:rsidRPr="009367E1">
        <w:rPr>
          <w:rFonts w:ascii="Garamond" w:hAnsi="Garamond" w:cs="Times New Roman"/>
          <w:sz w:val="24"/>
          <w:szCs w:val="24"/>
        </w:rPr>
        <w:t>Lei Complementar</w:t>
      </w:r>
      <w:r w:rsidRPr="009367E1">
        <w:rPr>
          <w:rFonts w:ascii="Garamond" w:hAnsi="Garamond" w:cs="Times New Roman"/>
          <w:sz w:val="24"/>
          <w:szCs w:val="24"/>
        </w:rPr>
        <w:t xml:space="preserve">   nº   </w:t>
      </w:r>
      <w:r w:rsidR="00413E45" w:rsidRPr="009367E1">
        <w:rPr>
          <w:rFonts w:ascii="Garamond" w:hAnsi="Garamond" w:cs="Times New Roman"/>
          <w:sz w:val="24"/>
          <w:szCs w:val="24"/>
        </w:rPr>
        <w:t>49/</w:t>
      </w:r>
      <w:r w:rsidR="00A84488" w:rsidRPr="009367E1">
        <w:rPr>
          <w:rFonts w:ascii="Garamond" w:hAnsi="Garamond" w:cs="Times New Roman"/>
          <w:sz w:val="24"/>
          <w:szCs w:val="24"/>
        </w:rPr>
        <w:t>2011, de</w:t>
      </w:r>
      <w:r w:rsidRPr="009367E1">
        <w:rPr>
          <w:rFonts w:ascii="Garamond" w:hAnsi="Garamond" w:cs="Times New Roman"/>
          <w:sz w:val="24"/>
          <w:szCs w:val="24"/>
        </w:rPr>
        <w:t xml:space="preserve">   </w:t>
      </w:r>
      <w:r w:rsidR="00413E45" w:rsidRPr="009367E1">
        <w:rPr>
          <w:rFonts w:ascii="Garamond" w:hAnsi="Garamond" w:cs="Times New Roman"/>
          <w:sz w:val="24"/>
          <w:szCs w:val="24"/>
        </w:rPr>
        <w:t>07</w:t>
      </w:r>
      <w:r w:rsidRPr="009367E1">
        <w:rPr>
          <w:rFonts w:ascii="Garamond" w:hAnsi="Garamond" w:cs="Times New Roman"/>
          <w:sz w:val="24"/>
          <w:szCs w:val="24"/>
        </w:rPr>
        <w:t xml:space="preserve">   de </w:t>
      </w:r>
      <w:r w:rsidR="00413E45" w:rsidRPr="009367E1">
        <w:rPr>
          <w:rFonts w:ascii="Garamond" w:hAnsi="Garamond" w:cs="Times New Roman"/>
          <w:sz w:val="24"/>
          <w:szCs w:val="24"/>
        </w:rPr>
        <w:t>outubro de 2011, bem como</w:t>
      </w:r>
      <w:r w:rsidR="00A71D8A" w:rsidRPr="009367E1">
        <w:rPr>
          <w:rFonts w:ascii="Garamond" w:hAnsi="Garamond" w:cs="Times New Roman"/>
          <w:sz w:val="24"/>
          <w:szCs w:val="24"/>
        </w:rPr>
        <w:t xml:space="preserve">, no Anexo X, da Lei Complementar Municipal 027/2017 de 11 de dezembro de </w:t>
      </w:r>
      <w:r w:rsidR="00A84488" w:rsidRPr="009367E1">
        <w:rPr>
          <w:rFonts w:ascii="Garamond" w:hAnsi="Garamond" w:cs="Times New Roman"/>
          <w:sz w:val="24"/>
          <w:szCs w:val="24"/>
        </w:rPr>
        <w:t>2007, ratificado</w:t>
      </w:r>
      <w:r w:rsidR="00397193" w:rsidRPr="009367E1">
        <w:rPr>
          <w:rFonts w:ascii="Garamond" w:hAnsi="Garamond" w:cs="Times New Roman"/>
          <w:sz w:val="24"/>
          <w:szCs w:val="24"/>
        </w:rPr>
        <w:t xml:space="preserve"> pel</w:t>
      </w:r>
      <w:r w:rsidR="009372BA" w:rsidRPr="009367E1">
        <w:rPr>
          <w:rFonts w:ascii="Garamond" w:hAnsi="Garamond" w:cs="Times New Roman"/>
          <w:sz w:val="24"/>
          <w:szCs w:val="24"/>
        </w:rPr>
        <w:t>o</w:t>
      </w:r>
      <w:r w:rsidRPr="009367E1">
        <w:rPr>
          <w:rFonts w:ascii="Garamond" w:hAnsi="Garamond" w:cs="Times New Roman"/>
          <w:sz w:val="24"/>
          <w:szCs w:val="24"/>
        </w:rPr>
        <w:t xml:space="preserve"> </w:t>
      </w:r>
      <w:r w:rsidR="00A71D8A" w:rsidRPr="009367E1">
        <w:rPr>
          <w:rFonts w:ascii="Garamond" w:hAnsi="Garamond" w:cs="Times New Roman"/>
          <w:sz w:val="24"/>
          <w:szCs w:val="24"/>
        </w:rPr>
        <w:t>Prefeit</w:t>
      </w:r>
      <w:r w:rsidR="009372BA" w:rsidRPr="009367E1">
        <w:rPr>
          <w:rFonts w:ascii="Garamond" w:hAnsi="Garamond" w:cs="Times New Roman"/>
          <w:sz w:val="24"/>
          <w:szCs w:val="24"/>
        </w:rPr>
        <w:t>o</w:t>
      </w:r>
      <w:r w:rsidR="00A71D8A" w:rsidRPr="009367E1">
        <w:rPr>
          <w:rFonts w:ascii="Garamond" w:hAnsi="Garamond" w:cs="Times New Roman"/>
          <w:sz w:val="24"/>
          <w:szCs w:val="24"/>
        </w:rPr>
        <w:t xml:space="preserve"> Municipal</w:t>
      </w:r>
      <w:r w:rsidRPr="009367E1">
        <w:rPr>
          <w:rFonts w:ascii="Garamond" w:hAnsi="Garamond" w:cs="Times New Roman"/>
          <w:sz w:val="24"/>
          <w:szCs w:val="24"/>
        </w:rPr>
        <w:t xml:space="preserve"> no</w:t>
      </w:r>
      <w:r w:rsidR="00A71D8A" w:rsidRPr="009367E1">
        <w:rPr>
          <w:rFonts w:ascii="Garamond" w:hAnsi="Garamond" w:cs="Times New Roman"/>
          <w:sz w:val="24"/>
          <w:szCs w:val="24"/>
        </w:rPr>
        <w:t xml:space="preserve"> uso de suas atribuições e na forma da lei</w:t>
      </w:r>
      <w:r w:rsidRPr="009367E1">
        <w:rPr>
          <w:rFonts w:ascii="Garamond" w:hAnsi="Garamond" w:cs="Times New Roman"/>
          <w:sz w:val="24"/>
          <w:szCs w:val="24"/>
        </w:rPr>
        <w:t xml:space="preserve">, resolvem: </w:t>
      </w:r>
    </w:p>
    <w:p w:rsidR="00036F38" w:rsidRPr="009367E1" w:rsidRDefault="00036F38" w:rsidP="00C4207B">
      <w:pPr>
        <w:ind w:firstLine="1701"/>
        <w:jc w:val="both"/>
        <w:rPr>
          <w:rFonts w:ascii="Garamond" w:hAnsi="Garamond" w:cs="Times New Roman"/>
          <w:sz w:val="24"/>
          <w:szCs w:val="24"/>
        </w:rPr>
      </w:pPr>
    </w:p>
    <w:p w:rsidR="00036F38" w:rsidRPr="009367E1" w:rsidRDefault="00036F38" w:rsidP="00C4207B">
      <w:pPr>
        <w:ind w:firstLine="1701"/>
        <w:jc w:val="both"/>
        <w:rPr>
          <w:rFonts w:ascii="Garamond" w:hAnsi="Garamond" w:cs="Times New Roman"/>
          <w:sz w:val="24"/>
          <w:szCs w:val="24"/>
        </w:rPr>
      </w:pPr>
      <w:r w:rsidRPr="009367E1">
        <w:rPr>
          <w:rFonts w:ascii="Garamond" w:hAnsi="Garamond" w:cs="Times New Roman"/>
          <w:sz w:val="24"/>
          <w:szCs w:val="24"/>
        </w:rPr>
        <w:t>Art. 1º</w:t>
      </w:r>
      <w:r w:rsidR="009367E1" w:rsidRPr="009367E1">
        <w:rPr>
          <w:rFonts w:ascii="Garamond" w:hAnsi="Garamond" w:cs="Times New Roman"/>
          <w:sz w:val="24"/>
          <w:szCs w:val="24"/>
        </w:rPr>
        <w:t>.</w:t>
      </w:r>
      <w:r w:rsidRPr="009367E1">
        <w:rPr>
          <w:rFonts w:ascii="Garamond" w:hAnsi="Garamond" w:cs="Times New Roman"/>
          <w:sz w:val="24"/>
          <w:szCs w:val="24"/>
        </w:rPr>
        <w:t xml:space="preserve"> Para fins do disposto no art.</w:t>
      </w:r>
      <w:r w:rsidR="00291DEA" w:rsidRPr="009367E1">
        <w:rPr>
          <w:rFonts w:ascii="Garamond" w:hAnsi="Garamond" w:cs="Times New Roman"/>
          <w:sz w:val="24"/>
          <w:szCs w:val="24"/>
        </w:rPr>
        <w:t xml:space="preserve"> </w:t>
      </w:r>
      <w:r w:rsidR="00236A26" w:rsidRPr="009367E1">
        <w:rPr>
          <w:rFonts w:ascii="Garamond" w:hAnsi="Garamond" w:cs="Times New Roman"/>
          <w:sz w:val="24"/>
          <w:szCs w:val="24"/>
        </w:rPr>
        <w:t>63 da Lei Complementar Municipal n° 017/2006, fica determinada</w:t>
      </w:r>
      <w:r w:rsidR="00BF1D7D" w:rsidRPr="009367E1">
        <w:rPr>
          <w:rFonts w:ascii="Garamond" w:hAnsi="Garamond" w:cs="Times New Roman"/>
          <w:sz w:val="24"/>
          <w:szCs w:val="24"/>
        </w:rPr>
        <w:t xml:space="preserve"> a forma de </w:t>
      </w:r>
      <w:r w:rsidR="00B74822" w:rsidRPr="009367E1">
        <w:rPr>
          <w:rFonts w:ascii="Garamond" w:hAnsi="Garamond" w:cs="Times New Roman"/>
          <w:sz w:val="24"/>
          <w:szCs w:val="24"/>
        </w:rPr>
        <w:t xml:space="preserve">controle da </w:t>
      </w:r>
      <w:r w:rsidR="00BF1D7D" w:rsidRPr="009367E1">
        <w:rPr>
          <w:rFonts w:ascii="Garamond" w:hAnsi="Garamond" w:cs="Times New Roman"/>
          <w:sz w:val="24"/>
          <w:szCs w:val="24"/>
        </w:rPr>
        <w:t>prestação de serviço extraordinário</w:t>
      </w:r>
      <w:r w:rsidR="00287021" w:rsidRPr="009367E1">
        <w:rPr>
          <w:rFonts w:ascii="Garamond" w:hAnsi="Garamond" w:cs="Times New Roman"/>
          <w:sz w:val="24"/>
          <w:szCs w:val="24"/>
        </w:rPr>
        <w:t xml:space="preserve"> no município de Monte Carlo</w:t>
      </w:r>
      <w:r w:rsidR="00C4207B">
        <w:rPr>
          <w:rFonts w:ascii="Garamond" w:hAnsi="Garamond" w:cs="Times New Roman"/>
          <w:sz w:val="24"/>
          <w:szCs w:val="24"/>
        </w:rPr>
        <w:t>-SC</w:t>
      </w:r>
      <w:r w:rsidR="00287021" w:rsidRPr="009367E1">
        <w:rPr>
          <w:rFonts w:ascii="Garamond" w:hAnsi="Garamond" w:cs="Times New Roman"/>
          <w:sz w:val="24"/>
          <w:szCs w:val="24"/>
        </w:rPr>
        <w:t>.</w:t>
      </w:r>
    </w:p>
    <w:p w:rsidR="009367E1" w:rsidRDefault="009367E1" w:rsidP="00C4207B">
      <w:pPr>
        <w:ind w:firstLine="1701"/>
        <w:jc w:val="both"/>
        <w:rPr>
          <w:rFonts w:ascii="Garamond" w:eastAsia="Times New Roman" w:hAnsi="Garamond" w:cs="Calibri"/>
          <w:sz w:val="24"/>
          <w:szCs w:val="24"/>
          <w:shd w:val="clear" w:color="auto" w:fill="FFFFFF"/>
          <w:lang w:eastAsia="pt-BR"/>
        </w:rPr>
      </w:pPr>
      <w:r w:rsidRPr="009367E1">
        <w:rPr>
          <w:rFonts w:ascii="Garamond" w:hAnsi="Garamond" w:cs="Times New Roman"/>
          <w:sz w:val="24"/>
          <w:szCs w:val="24"/>
        </w:rPr>
        <w:t>Art.</w:t>
      </w:r>
      <w:r>
        <w:rPr>
          <w:rFonts w:ascii="Garamond" w:hAnsi="Garamond" w:cs="Times New Roman"/>
          <w:sz w:val="24"/>
          <w:szCs w:val="24"/>
        </w:rPr>
        <w:t xml:space="preserve"> </w:t>
      </w:r>
      <w:r w:rsidRPr="009367E1">
        <w:rPr>
          <w:rFonts w:ascii="Garamond" w:hAnsi="Garamond" w:cs="Times New Roman"/>
          <w:sz w:val="24"/>
          <w:szCs w:val="24"/>
        </w:rPr>
        <w:t xml:space="preserve">2º. </w:t>
      </w:r>
      <w:r w:rsidR="009372BA" w:rsidRPr="009367E1">
        <w:rPr>
          <w:rFonts w:ascii="Garamond" w:eastAsia="Times New Roman" w:hAnsi="Garamond" w:cs="Calibri"/>
          <w:sz w:val="24"/>
          <w:szCs w:val="24"/>
          <w:shd w:val="clear" w:color="auto" w:fill="FFFFFF"/>
          <w:lang w:eastAsia="pt-BR"/>
        </w:rPr>
        <w:t xml:space="preserve">Para os efeitos desta </w:t>
      </w:r>
      <w:r>
        <w:rPr>
          <w:rFonts w:ascii="Garamond" w:eastAsia="Times New Roman" w:hAnsi="Garamond" w:cs="Calibri"/>
          <w:sz w:val="24"/>
          <w:szCs w:val="24"/>
          <w:shd w:val="clear" w:color="auto" w:fill="FFFFFF"/>
          <w:lang w:eastAsia="pt-BR"/>
        </w:rPr>
        <w:t>instrução normativa,</w:t>
      </w:r>
      <w:r w:rsidR="009372BA" w:rsidRPr="009367E1">
        <w:rPr>
          <w:rFonts w:ascii="Garamond" w:eastAsia="Times New Roman" w:hAnsi="Garamond" w:cs="Calibri"/>
          <w:sz w:val="24"/>
          <w:szCs w:val="24"/>
          <w:shd w:val="clear" w:color="auto" w:fill="FFFFFF"/>
          <w:lang w:eastAsia="pt-BR"/>
        </w:rPr>
        <w:t xml:space="preserve"> considera-se:</w:t>
      </w:r>
      <w:r w:rsidR="009372BA" w:rsidRPr="009367E1">
        <w:rPr>
          <w:rFonts w:ascii="Garamond" w:eastAsia="Times New Roman" w:hAnsi="Garamond" w:cs="Calibri"/>
          <w:sz w:val="24"/>
          <w:szCs w:val="24"/>
          <w:lang w:eastAsia="pt-BR"/>
        </w:rPr>
        <w:br/>
      </w:r>
      <w:r w:rsidR="009372BA" w:rsidRPr="009367E1">
        <w:rPr>
          <w:rFonts w:ascii="Garamond" w:eastAsia="Times New Roman" w:hAnsi="Garamond" w:cs="Calibri"/>
          <w:sz w:val="24"/>
          <w:szCs w:val="24"/>
          <w:shd w:val="clear" w:color="auto" w:fill="FFFFFF"/>
          <w:lang w:eastAsia="pt-BR"/>
        </w:rPr>
        <w:t>Serviço Extraordinário: serviço cujo tempo de prestação, no dia, exceder à carga horária normal de</w:t>
      </w:r>
      <w:r>
        <w:rPr>
          <w:rFonts w:ascii="Garamond" w:eastAsia="Times New Roman" w:hAnsi="Garamond" w:cs="Calibri"/>
          <w:sz w:val="24"/>
          <w:szCs w:val="24"/>
          <w:shd w:val="clear" w:color="auto" w:fill="FFFFFF"/>
          <w:lang w:eastAsia="pt-BR"/>
        </w:rPr>
        <w:t xml:space="preserve"> trabalho definida para o cargo.</w:t>
      </w:r>
    </w:p>
    <w:p w:rsidR="00236A26" w:rsidRPr="009367E1" w:rsidRDefault="00BF1D7D" w:rsidP="00C4207B">
      <w:pPr>
        <w:tabs>
          <w:tab w:val="left" w:pos="2865"/>
        </w:tabs>
        <w:ind w:firstLine="1701"/>
        <w:jc w:val="both"/>
        <w:rPr>
          <w:rFonts w:ascii="Garamond" w:eastAsia="Calibri" w:hAnsi="Garamond" w:cs="Times New Roman"/>
          <w:sz w:val="24"/>
          <w:szCs w:val="24"/>
        </w:rPr>
      </w:pPr>
      <w:r w:rsidRPr="009367E1">
        <w:rPr>
          <w:rFonts w:ascii="Garamond" w:hAnsi="Garamond" w:cs="Times New Roman"/>
          <w:sz w:val="24"/>
          <w:szCs w:val="24"/>
        </w:rPr>
        <w:t xml:space="preserve">Art. </w:t>
      </w:r>
      <w:r w:rsidR="009367E1">
        <w:rPr>
          <w:rFonts w:ascii="Garamond" w:hAnsi="Garamond" w:cs="Times New Roman"/>
          <w:sz w:val="24"/>
          <w:szCs w:val="24"/>
        </w:rPr>
        <w:t>3</w:t>
      </w:r>
      <w:r w:rsidRPr="009367E1">
        <w:rPr>
          <w:rFonts w:ascii="Garamond" w:hAnsi="Garamond" w:cs="Times New Roman"/>
          <w:sz w:val="24"/>
          <w:szCs w:val="24"/>
        </w:rPr>
        <w:t>º</w:t>
      </w:r>
      <w:r w:rsidR="009367E1">
        <w:rPr>
          <w:rFonts w:ascii="Garamond" w:hAnsi="Garamond" w:cs="Times New Roman"/>
          <w:sz w:val="24"/>
          <w:szCs w:val="24"/>
        </w:rPr>
        <w:t xml:space="preserve">. </w:t>
      </w:r>
      <w:r w:rsidRPr="009367E1">
        <w:rPr>
          <w:rFonts w:ascii="Garamond" w:hAnsi="Garamond" w:cs="Times New Roman"/>
          <w:sz w:val="24"/>
          <w:szCs w:val="24"/>
        </w:rPr>
        <w:t xml:space="preserve"> </w:t>
      </w:r>
      <w:r w:rsidR="00236A26" w:rsidRPr="009367E1">
        <w:rPr>
          <w:rFonts w:ascii="Garamond" w:eastAsia="Calibri" w:hAnsi="Garamond" w:cs="Times New Roman"/>
          <w:sz w:val="24"/>
          <w:szCs w:val="24"/>
        </w:rPr>
        <w:t>Poderá ocorrer prestação de serviço extraordinário:</w:t>
      </w:r>
    </w:p>
    <w:p w:rsidR="00236A26" w:rsidRPr="009367E1" w:rsidRDefault="00236A26" w:rsidP="00C4207B">
      <w:pPr>
        <w:ind w:firstLine="1701"/>
        <w:jc w:val="both"/>
        <w:rPr>
          <w:rFonts w:ascii="Garamond" w:eastAsia="Calibri" w:hAnsi="Garamond" w:cs="Times New Roman"/>
          <w:sz w:val="24"/>
          <w:szCs w:val="24"/>
        </w:rPr>
      </w:pPr>
      <w:r w:rsidRPr="009367E1">
        <w:rPr>
          <w:rFonts w:ascii="Garamond" w:eastAsia="Calibri" w:hAnsi="Garamond" w:cs="Times New Roman"/>
          <w:b/>
          <w:sz w:val="24"/>
          <w:szCs w:val="24"/>
        </w:rPr>
        <w:t>I -</w:t>
      </w:r>
      <w:r w:rsidRPr="009367E1">
        <w:rPr>
          <w:rFonts w:ascii="Garamond" w:eastAsia="Calibri" w:hAnsi="Garamond" w:cs="Times New Roman"/>
          <w:sz w:val="24"/>
          <w:szCs w:val="24"/>
        </w:rPr>
        <w:t xml:space="preserve"> </w:t>
      </w:r>
      <w:r w:rsidR="009367E1">
        <w:rPr>
          <w:rFonts w:ascii="Garamond" w:eastAsia="Calibri" w:hAnsi="Garamond" w:cs="Times New Roman"/>
          <w:sz w:val="24"/>
          <w:szCs w:val="24"/>
        </w:rPr>
        <w:t>P</w:t>
      </w:r>
      <w:r w:rsidRPr="009367E1">
        <w:rPr>
          <w:rFonts w:ascii="Garamond" w:eastAsia="Calibri" w:hAnsi="Garamond" w:cs="Times New Roman"/>
          <w:sz w:val="24"/>
          <w:szCs w:val="24"/>
        </w:rPr>
        <w:t>or expressa autorização do Chefe do Poder Executivo Municipal, mediante solicitação da chefia de unidade administrativa interessada, por meio do respectivo Secretário Municipal, bem como por expressa autorização de titular de entidades da Administração Municipal indireta;</w:t>
      </w:r>
    </w:p>
    <w:p w:rsidR="00236A26" w:rsidRPr="009367E1" w:rsidRDefault="00236A26" w:rsidP="00C4207B">
      <w:pPr>
        <w:ind w:firstLine="1701"/>
        <w:jc w:val="both"/>
        <w:rPr>
          <w:rFonts w:ascii="Garamond" w:eastAsia="Calibri" w:hAnsi="Garamond" w:cs="Times New Roman"/>
          <w:sz w:val="24"/>
          <w:szCs w:val="24"/>
        </w:rPr>
      </w:pPr>
      <w:r w:rsidRPr="009367E1">
        <w:rPr>
          <w:rFonts w:ascii="Garamond" w:eastAsia="Calibri" w:hAnsi="Garamond" w:cs="Times New Roman"/>
          <w:b/>
          <w:sz w:val="24"/>
          <w:szCs w:val="24"/>
        </w:rPr>
        <w:t>II -</w:t>
      </w:r>
      <w:r w:rsidR="009367E1">
        <w:rPr>
          <w:rFonts w:ascii="Garamond" w:eastAsia="Calibri" w:hAnsi="Garamond" w:cs="Times New Roman"/>
          <w:sz w:val="24"/>
          <w:szCs w:val="24"/>
        </w:rPr>
        <w:t xml:space="preserve"> P</w:t>
      </w:r>
      <w:r w:rsidRPr="009367E1">
        <w:rPr>
          <w:rFonts w:ascii="Garamond" w:eastAsia="Calibri" w:hAnsi="Garamond" w:cs="Times New Roman"/>
          <w:sz w:val="24"/>
          <w:szCs w:val="24"/>
        </w:rPr>
        <w:t>or determinação do Chefe do Poder Executivo Municipal, de Secretário Municipal ou de titular de entidade da Administração Municipal indireta;</w:t>
      </w:r>
    </w:p>
    <w:p w:rsidR="00236A26" w:rsidRPr="009367E1" w:rsidRDefault="00236A26" w:rsidP="00C4207B">
      <w:pPr>
        <w:ind w:firstLine="1701"/>
        <w:jc w:val="both"/>
        <w:rPr>
          <w:rFonts w:ascii="Garamond" w:eastAsia="Calibri" w:hAnsi="Garamond" w:cs="Times New Roman"/>
          <w:sz w:val="24"/>
          <w:szCs w:val="24"/>
        </w:rPr>
      </w:pPr>
      <w:r w:rsidRPr="009367E1">
        <w:rPr>
          <w:rFonts w:ascii="Garamond" w:eastAsia="Calibri" w:hAnsi="Garamond" w:cs="Times New Roman"/>
          <w:b/>
          <w:sz w:val="24"/>
          <w:szCs w:val="24"/>
        </w:rPr>
        <w:t>§ 1º</w:t>
      </w:r>
      <w:r w:rsidRPr="009367E1">
        <w:rPr>
          <w:rFonts w:ascii="Garamond" w:eastAsia="Calibri" w:hAnsi="Garamond" w:cs="Times New Roman"/>
          <w:sz w:val="24"/>
          <w:szCs w:val="24"/>
        </w:rPr>
        <w:t xml:space="preserve"> Somente haverá prestação de serviço extraordinário para atender a situações </w:t>
      </w:r>
      <w:r w:rsidRPr="00C4207B">
        <w:rPr>
          <w:rFonts w:ascii="Garamond" w:eastAsia="Calibri" w:hAnsi="Garamond" w:cs="Times New Roman"/>
          <w:sz w:val="24"/>
          <w:szCs w:val="24"/>
        </w:rPr>
        <w:t>excepcionais e temporárias</w:t>
      </w:r>
      <w:r w:rsidRPr="009367E1">
        <w:rPr>
          <w:rFonts w:ascii="Garamond" w:eastAsia="Calibri" w:hAnsi="Garamond" w:cs="Times New Roman"/>
          <w:sz w:val="24"/>
          <w:szCs w:val="24"/>
        </w:rPr>
        <w:t>, respeitado o limite máximo de 60 (sessenta) horas mensais.</w:t>
      </w:r>
      <w:bookmarkStart w:id="0" w:name="_GoBack"/>
    </w:p>
    <w:p w:rsidR="00BF1D7D" w:rsidRPr="009367E1" w:rsidRDefault="00BF1D7D" w:rsidP="00C4207B">
      <w:pPr>
        <w:ind w:firstLine="1701"/>
        <w:jc w:val="both"/>
        <w:rPr>
          <w:rFonts w:ascii="Garamond" w:hAnsi="Garamond" w:cs="Times New Roman"/>
          <w:sz w:val="24"/>
          <w:szCs w:val="24"/>
        </w:rPr>
      </w:pPr>
      <w:r w:rsidRPr="009367E1">
        <w:rPr>
          <w:rFonts w:ascii="Garamond" w:hAnsi="Garamond" w:cs="Times New Roman"/>
          <w:sz w:val="24"/>
          <w:szCs w:val="24"/>
        </w:rPr>
        <w:lastRenderedPageBreak/>
        <w:t xml:space="preserve">Art. </w:t>
      </w:r>
      <w:r w:rsidR="009367E1">
        <w:rPr>
          <w:rFonts w:ascii="Garamond" w:hAnsi="Garamond" w:cs="Times New Roman"/>
          <w:sz w:val="24"/>
          <w:szCs w:val="24"/>
        </w:rPr>
        <w:t>4</w:t>
      </w:r>
      <w:r w:rsidRPr="009367E1">
        <w:rPr>
          <w:rFonts w:ascii="Garamond" w:hAnsi="Garamond" w:cs="Times New Roman"/>
          <w:sz w:val="24"/>
          <w:szCs w:val="24"/>
        </w:rPr>
        <w:t>º</w:t>
      </w:r>
      <w:r w:rsidR="009367E1">
        <w:rPr>
          <w:rFonts w:ascii="Garamond" w:hAnsi="Garamond" w:cs="Times New Roman"/>
          <w:sz w:val="24"/>
          <w:szCs w:val="24"/>
        </w:rPr>
        <w:t xml:space="preserve">. </w:t>
      </w:r>
      <w:r w:rsidRPr="009367E1">
        <w:rPr>
          <w:rFonts w:ascii="Garamond" w:hAnsi="Garamond" w:cs="Times New Roman"/>
          <w:sz w:val="24"/>
          <w:szCs w:val="24"/>
        </w:rPr>
        <w:t xml:space="preserve"> A autorização do Chefe </w:t>
      </w:r>
      <w:bookmarkEnd w:id="0"/>
      <w:r w:rsidRPr="009367E1">
        <w:rPr>
          <w:rFonts w:ascii="Garamond" w:hAnsi="Garamond" w:cs="Times New Roman"/>
          <w:sz w:val="24"/>
          <w:szCs w:val="24"/>
        </w:rPr>
        <w:t>do Poder Ex</w:t>
      </w:r>
      <w:r w:rsidR="00A84488">
        <w:rPr>
          <w:rFonts w:ascii="Garamond" w:hAnsi="Garamond" w:cs="Times New Roman"/>
          <w:sz w:val="24"/>
          <w:szCs w:val="24"/>
        </w:rPr>
        <w:t xml:space="preserve">ecutivo Municipal, prevista no </w:t>
      </w:r>
      <w:proofErr w:type="spellStart"/>
      <w:r w:rsidR="00A84488">
        <w:rPr>
          <w:rFonts w:ascii="Garamond" w:hAnsi="Garamond" w:cs="Times New Roman"/>
          <w:sz w:val="24"/>
          <w:szCs w:val="24"/>
        </w:rPr>
        <w:t>a</w:t>
      </w:r>
      <w:r w:rsidRPr="009367E1">
        <w:rPr>
          <w:rFonts w:ascii="Garamond" w:hAnsi="Garamond" w:cs="Times New Roman"/>
          <w:sz w:val="24"/>
          <w:szCs w:val="24"/>
        </w:rPr>
        <w:t>rt</w:t>
      </w:r>
      <w:proofErr w:type="spellEnd"/>
      <w:r w:rsidRPr="009367E1">
        <w:rPr>
          <w:rFonts w:ascii="Garamond" w:hAnsi="Garamond" w:cs="Times New Roman"/>
          <w:sz w:val="24"/>
          <w:szCs w:val="24"/>
        </w:rPr>
        <w:t xml:space="preserve"> 2°, I, para a prestação de serviço extraordinário está disponível no anexo I desta instrução normativa.</w:t>
      </w:r>
    </w:p>
    <w:p w:rsidR="00BF1D7D" w:rsidRDefault="00BF1D7D" w:rsidP="00C4207B">
      <w:pPr>
        <w:ind w:firstLine="1701"/>
        <w:jc w:val="both"/>
        <w:rPr>
          <w:rFonts w:ascii="Garamond" w:hAnsi="Garamond" w:cs="Times New Roman"/>
          <w:sz w:val="24"/>
          <w:szCs w:val="24"/>
        </w:rPr>
      </w:pPr>
      <w:r w:rsidRPr="009367E1">
        <w:rPr>
          <w:rFonts w:ascii="Garamond" w:hAnsi="Garamond" w:cs="Times New Roman"/>
          <w:sz w:val="24"/>
          <w:szCs w:val="24"/>
        </w:rPr>
        <w:t xml:space="preserve">Art. </w:t>
      </w:r>
      <w:r w:rsidR="009367E1">
        <w:rPr>
          <w:rFonts w:ascii="Garamond" w:hAnsi="Garamond" w:cs="Times New Roman"/>
          <w:sz w:val="24"/>
          <w:szCs w:val="24"/>
        </w:rPr>
        <w:t>5</w:t>
      </w:r>
      <w:r w:rsidRPr="009367E1">
        <w:rPr>
          <w:rFonts w:ascii="Garamond" w:hAnsi="Garamond" w:cs="Times New Roman"/>
          <w:sz w:val="24"/>
          <w:szCs w:val="24"/>
        </w:rPr>
        <w:t>º</w:t>
      </w:r>
      <w:r w:rsidR="009367E1">
        <w:rPr>
          <w:rFonts w:ascii="Garamond" w:hAnsi="Garamond" w:cs="Times New Roman"/>
          <w:sz w:val="24"/>
          <w:szCs w:val="24"/>
        </w:rPr>
        <w:t>.</w:t>
      </w:r>
      <w:r w:rsidRPr="009367E1">
        <w:rPr>
          <w:rFonts w:ascii="Garamond" w:hAnsi="Garamond" w:cs="Times New Roman"/>
          <w:sz w:val="24"/>
          <w:szCs w:val="24"/>
        </w:rPr>
        <w:t xml:space="preserve"> A determinação do Chefe do Poder Executivo Municipal,</w:t>
      </w:r>
      <w:r w:rsidRPr="009367E1">
        <w:rPr>
          <w:rFonts w:ascii="Garamond" w:eastAsia="Calibri" w:hAnsi="Garamond" w:cs="Times New Roman"/>
          <w:sz w:val="24"/>
          <w:szCs w:val="24"/>
        </w:rPr>
        <w:t xml:space="preserve"> de Secretário Municipal ou de titular de entidade da Administração Municipal indireta prevista no</w:t>
      </w:r>
      <w:r w:rsidRPr="009367E1">
        <w:rPr>
          <w:rFonts w:ascii="Garamond" w:hAnsi="Garamond" w:cs="Times New Roman"/>
          <w:sz w:val="24"/>
          <w:szCs w:val="24"/>
        </w:rPr>
        <w:t xml:space="preserve"> Art. 2°, II para a prestação de serviço extraordinário está disponível no anexo II desta instrução normativa.</w:t>
      </w:r>
    </w:p>
    <w:p w:rsidR="009367E1" w:rsidRPr="00C4207B" w:rsidRDefault="00C4207B" w:rsidP="00C4207B">
      <w:pPr>
        <w:ind w:firstLine="1701"/>
        <w:jc w:val="both"/>
        <w:rPr>
          <w:rFonts w:ascii="Garamond" w:hAnsi="Garamond" w:cs="Times New Roman"/>
          <w:sz w:val="24"/>
          <w:szCs w:val="24"/>
        </w:rPr>
      </w:pPr>
      <w:r w:rsidRPr="009367E1">
        <w:rPr>
          <w:rFonts w:ascii="Garamond" w:hAnsi="Garamond" w:cs="Times New Roman"/>
          <w:sz w:val="24"/>
          <w:szCs w:val="24"/>
        </w:rPr>
        <w:t xml:space="preserve">Art. </w:t>
      </w:r>
      <w:r>
        <w:rPr>
          <w:rFonts w:ascii="Garamond" w:hAnsi="Garamond" w:cs="Times New Roman"/>
          <w:sz w:val="24"/>
          <w:szCs w:val="24"/>
        </w:rPr>
        <w:t>6</w:t>
      </w:r>
      <w:r w:rsidRPr="009367E1">
        <w:rPr>
          <w:rFonts w:ascii="Garamond" w:hAnsi="Garamond" w:cs="Times New Roman"/>
          <w:sz w:val="24"/>
          <w:szCs w:val="24"/>
        </w:rPr>
        <w:t>º</w:t>
      </w:r>
      <w:r>
        <w:rPr>
          <w:rFonts w:ascii="Garamond" w:hAnsi="Garamond" w:cs="Times New Roman"/>
          <w:sz w:val="24"/>
          <w:szCs w:val="24"/>
        </w:rPr>
        <w:t>. A</w:t>
      </w:r>
      <w:r w:rsidR="009367E1">
        <w:t xml:space="preserve"> </w:t>
      </w:r>
      <w:r w:rsidR="009367E1" w:rsidRPr="00C4207B">
        <w:rPr>
          <w:rFonts w:ascii="Garamond" w:hAnsi="Garamond"/>
          <w:sz w:val="24"/>
          <w:szCs w:val="24"/>
        </w:rPr>
        <w:t>autorização para a prestação de serviços extraordinários é obrigatoriamente prévia, sendo de RESPONSABILIDADE da Chefia imediata sua proposição, supervisão e controle.</w:t>
      </w:r>
    </w:p>
    <w:p w:rsidR="009367E1" w:rsidRDefault="009367E1" w:rsidP="00C4207B">
      <w:pPr>
        <w:ind w:firstLine="1701"/>
        <w:jc w:val="both"/>
        <w:rPr>
          <w:rFonts w:ascii="Garamond" w:hAnsi="Garamond" w:cs="Calibri"/>
          <w:sz w:val="24"/>
          <w:szCs w:val="24"/>
          <w:shd w:val="clear" w:color="auto" w:fill="FFFFFF"/>
        </w:rPr>
      </w:pPr>
      <w:r w:rsidRPr="009367E1">
        <w:rPr>
          <w:rFonts w:ascii="Garamond" w:hAnsi="Garamond" w:cs="Times New Roman"/>
          <w:sz w:val="24"/>
          <w:szCs w:val="24"/>
        </w:rPr>
        <w:t xml:space="preserve">Art. </w:t>
      </w:r>
      <w:r w:rsidR="00C4207B">
        <w:rPr>
          <w:rFonts w:ascii="Garamond" w:hAnsi="Garamond" w:cs="Times New Roman"/>
          <w:sz w:val="24"/>
          <w:szCs w:val="24"/>
        </w:rPr>
        <w:t>7</w:t>
      </w:r>
      <w:r w:rsidRPr="009367E1">
        <w:rPr>
          <w:rFonts w:ascii="Garamond" w:hAnsi="Garamond" w:cs="Times New Roman"/>
          <w:sz w:val="24"/>
          <w:szCs w:val="24"/>
        </w:rPr>
        <w:t>º</w:t>
      </w:r>
      <w:r>
        <w:rPr>
          <w:rFonts w:ascii="Garamond" w:hAnsi="Garamond" w:cs="Times New Roman"/>
          <w:sz w:val="24"/>
          <w:szCs w:val="24"/>
        </w:rPr>
        <w:t xml:space="preserve">. </w:t>
      </w:r>
      <w:r w:rsidR="009372BA" w:rsidRPr="009367E1">
        <w:rPr>
          <w:rFonts w:ascii="Garamond" w:hAnsi="Garamond" w:cs="Calibri"/>
          <w:sz w:val="24"/>
          <w:szCs w:val="24"/>
          <w:shd w:val="clear" w:color="auto" w:fill="FFFFFF"/>
        </w:rPr>
        <w:t> O serviço extraordinário será remune</w:t>
      </w:r>
      <w:r>
        <w:rPr>
          <w:rFonts w:ascii="Garamond" w:hAnsi="Garamond" w:cs="Calibri"/>
          <w:sz w:val="24"/>
          <w:szCs w:val="24"/>
          <w:shd w:val="clear" w:color="auto" w:fill="FFFFFF"/>
        </w:rPr>
        <w:t>rado com acréscimo de 50% (cinqu</w:t>
      </w:r>
      <w:r w:rsidR="009372BA" w:rsidRPr="009367E1">
        <w:rPr>
          <w:rFonts w:ascii="Garamond" w:hAnsi="Garamond" w:cs="Calibri"/>
          <w:sz w:val="24"/>
          <w:szCs w:val="24"/>
          <w:shd w:val="clear" w:color="auto" w:fill="FFFFFF"/>
        </w:rPr>
        <w:t>enta por cento) em relação à hora normal.</w:t>
      </w:r>
    </w:p>
    <w:p w:rsidR="009367E1" w:rsidRDefault="009372BA" w:rsidP="00C4207B">
      <w:pPr>
        <w:ind w:firstLine="1701"/>
        <w:jc w:val="both"/>
        <w:rPr>
          <w:rFonts w:ascii="Garamond" w:hAnsi="Garamond" w:cs="Calibri"/>
          <w:sz w:val="24"/>
          <w:szCs w:val="24"/>
          <w:shd w:val="clear" w:color="auto" w:fill="FFFFFF"/>
        </w:rPr>
      </w:pPr>
      <w:r w:rsidRPr="009367E1">
        <w:rPr>
          <w:rFonts w:ascii="Garamond" w:hAnsi="Garamond" w:cs="Calibri"/>
          <w:sz w:val="24"/>
          <w:szCs w:val="24"/>
          <w:shd w:val="clear" w:color="auto" w:fill="FFFFFF"/>
        </w:rPr>
        <w:t>§ 1º No caso de trabalho em dia consagrado ou repouso e em feriado, o adicional será de 100% (cem por cento) sobre a hora normal.</w:t>
      </w:r>
    </w:p>
    <w:p w:rsidR="009367E1" w:rsidRDefault="009372BA" w:rsidP="00C4207B">
      <w:pPr>
        <w:ind w:firstLine="1701"/>
        <w:jc w:val="both"/>
        <w:rPr>
          <w:rFonts w:ascii="Garamond" w:hAnsi="Garamond" w:cs="Calibri"/>
          <w:sz w:val="24"/>
          <w:szCs w:val="24"/>
          <w:shd w:val="clear" w:color="auto" w:fill="FFFFFF"/>
        </w:rPr>
      </w:pPr>
      <w:r w:rsidRPr="009367E1">
        <w:rPr>
          <w:rFonts w:ascii="Garamond" w:hAnsi="Garamond" w:cs="Calibri"/>
          <w:sz w:val="24"/>
          <w:szCs w:val="24"/>
          <w:shd w:val="clear" w:color="auto" w:fill="FFFFFF"/>
        </w:rPr>
        <w:t>§ 2º Em se tratando de prestação de serviço noturno, o valor da hora será acrescida de mais 25% (vinte e cinco por cento).</w:t>
      </w:r>
    </w:p>
    <w:p w:rsidR="009367E1" w:rsidRDefault="009372BA" w:rsidP="00C4207B">
      <w:pPr>
        <w:ind w:firstLine="1701"/>
        <w:jc w:val="both"/>
        <w:rPr>
          <w:rFonts w:ascii="Garamond" w:hAnsi="Garamond" w:cs="Calibri"/>
          <w:sz w:val="24"/>
          <w:szCs w:val="24"/>
          <w:shd w:val="clear" w:color="auto" w:fill="FFFFFF"/>
        </w:rPr>
      </w:pPr>
      <w:r w:rsidRPr="009367E1">
        <w:rPr>
          <w:rFonts w:ascii="Garamond" w:hAnsi="Garamond" w:cs="Calibri"/>
          <w:sz w:val="24"/>
          <w:szCs w:val="24"/>
          <w:shd w:val="clear" w:color="auto" w:fill="FFFFFF"/>
        </w:rPr>
        <w:t>§ 3º O número de horas permitidas, mensalmente, para efeito de prestação de serviço extraordinário, no atendimento às situações excepcionais e temporárias, fica limitado ao disposto no artigo 63, § 1º desta Lei</w:t>
      </w:r>
      <w:r w:rsidR="009367E1">
        <w:rPr>
          <w:rFonts w:ascii="Garamond" w:hAnsi="Garamond" w:cs="Calibri"/>
          <w:sz w:val="24"/>
          <w:szCs w:val="24"/>
          <w:shd w:val="clear" w:color="auto" w:fill="FFFFFF"/>
        </w:rPr>
        <w:t>, quais sejam, 60 (sessenta) horas mensais</w:t>
      </w:r>
      <w:r w:rsidRPr="009367E1">
        <w:rPr>
          <w:rFonts w:ascii="Garamond" w:hAnsi="Garamond" w:cs="Calibri"/>
          <w:sz w:val="24"/>
          <w:szCs w:val="24"/>
          <w:shd w:val="clear" w:color="auto" w:fill="FFFFFF"/>
        </w:rPr>
        <w:t>.</w:t>
      </w:r>
    </w:p>
    <w:p w:rsidR="008D2BCE" w:rsidRDefault="009367E1" w:rsidP="00C4207B">
      <w:pPr>
        <w:ind w:firstLine="1701"/>
        <w:jc w:val="both"/>
        <w:rPr>
          <w:rFonts w:ascii="Garamond" w:hAnsi="Garamond" w:cs="Calibri"/>
          <w:sz w:val="24"/>
          <w:szCs w:val="24"/>
          <w:shd w:val="clear" w:color="auto" w:fill="FFFFFF"/>
        </w:rPr>
      </w:pPr>
      <w:bookmarkStart w:id="1" w:name="artigo_85"/>
      <w:r w:rsidRPr="009367E1">
        <w:rPr>
          <w:rFonts w:ascii="Garamond" w:hAnsi="Garamond" w:cs="Times New Roman"/>
          <w:sz w:val="24"/>
          <w:szCs w:val="24"/>
        </w:rPr>
        <w:t xml:space="preserve">Art. </w:t>
      </w:r>
      <w:bookmarkEnd w:id="1"/>
      <w:r w:rsidR="00C4207B">
        <w:rPr>
          <w:rFonts w:ascii="Garamond" w:hAnsi="Garamond" w:cs="Times New Roman"/>
          <w:sz w:val="24"/>
          <w:szCs w:val="24"/>
        </w:rPr>
        <w:t>8</w:t>
      </w:r>
      <w:r>
        <w:rPr>
          <w:rFonts w:ascii="Garamond" w:hAnsi="Garamond" w:cs="Times New Roman"/>
          <w:sz w:val="24"/>
          <w:szCs w:val="24"/>
        </w:rPr>
        <w:t xml:space="preserve">. </w:t>
      </w:r>
      <w:r w:rsidR="009372BA" w:rsidRPr="009367E1">
        <w:rPr>
          <w:rFonts w:ascii="Garamond" w:hAnsi="Garamond" w:cs="Calibri"/>
          <w:sz w:val="24"/>
          <w:szCs w:val="24"/>
          <w:shd w:val="clear" w:color="auto" w:fill="FFFFFF"/>
        </w:rPr>
        <w:t> A realização de serviços extraordinários na Administração Pública Municipal, somente será admitida em caráter excepcional e para a realização e conclusão de serviços públicos inadiáveis e que justifiquem os trabalhos de sobre jornada dos servidores.</w:t>
      </w:r>
    </w:p>
    <w:p w:rsidR="009367E1" w:rsidRDefault="009367E1" w:rsidP="00C4207B">
      <w:pPr>
        <w:ind w:firstLine="1701"/>
        <w:jc w:val="both"/>
        <w:rPr>
          <w:rFonts w:ascii="Garamond" w:hAnsi="Garamond" w:cs="Calibri"/>
          <w:sz w:val="24"/>
          <w:szCs w:val="24"/>
          <w:shd w:val="clear" w:color="auto" w:fill="FFFFFF"/>
        </w:rPr>
      </w:pPr>
      <w:r w:rsidRPr="009367E1">
        <w:rPr>
          <w:rFonts w:ascii="Garamond" w:hAnsi="Garamond" w:cs="Times New Roman"/>
          <w:sz w:val="24"/>
          <w:szCs w:val="24"/>
        </w:rPr>
        <w:t xml:space="preserve">Art. </w:t>
      </w:r>
      <w:r w:rsidR="00C4207B">
        <w:rPr>
          <w:rFonts w:ascii="Garamond" w:hAnsi="Garamond" w:cs="Times New Roman"/>
          <w:sz w:val="24"/>
          <w:szCs w:val="24"/>
        </w:rPr>
        <w:t>9</w:t>
      </w:r>
      <w:r w:rsidRPr="009367E1">
        <w:rPr>
          <w:rFonts w:ascii="Garamond" w:hAnsi="Garamond" w:cs="Times New Roman"/>
          <w:sz w:val="24"/>
          <w:szCs w:val="24"/>
        </w:rPr>
        <w:t>º</w:t>
      </w:r>
      <w:r>
        <w:rPr>
          <w:rFonts w:ascii="Garamond" w:hAnsi="Garamond" w:cs="Times New Roman"/>
          <w:sz w:val="24"/>
          <w:szCs w:val="24"/>
        </w:rPr>
        <w:t xml:space="preserve">. </w:t>
      </w:r>
      <w:r w:rsidRPr="009367E1">
        <w:rPr>
          <w:rFonts w:ascii="Garamond" w:hAnsi="Garamond" w:cs="Calibri"/>
          <w:sz w:val="24"/>
          <w:szCs w:val="24"/>
          <w:shd w:val="clear" w:color="auto" w:fill="FFFFFF"/>
        </w:rPr>
        <w:t> </w:t>
      </w:r>
      <w:r w:rsidR="009372BA" w:rsidRPr="009367E1">
        <w:rPr>
          <w:rFonts w:ascii="Garamond" w:hAnsi="Garamond" w:cs="Calibri"/>
          <w:sz w:val="24"/>
          <w:szCs w:val="24"/>
          <w:shd w:val="clear" w:color="auto" w:fill="FFFFFF"/>
        </w:rPr>
        <w:t>Somente serão pagos os serviços extraordinários, com o adicional previsto nesta, quando previamente e devidamente autorizado pelo Chefe d</w:t>
      </w:r>
      <w:r>
        <w:rPr>
          <w:rFonts w:ascii="Garamond" w:hAnsi="Garamond" w:cs="Calibri"/>
          <w:sz w:val="24"/>
          <w:szCs w:val="24"/>
          <w:shd w:val="clear" w:color="auto" w:fill="FFFFFF"/>
        </w:rPr>
        <w:t>o</w:t>
      </w:r>
      <w:r w:rsidR="009372BA" w:rsidRPr="009367E1">
        <w:rPr>
          <w:rFonts w:ascii="Garamond" w:hAnsi="Garamond" w:cs="Calibri"/>
          <w:sz w:val="24"/>
          <w:szCs w:val="24"/>
          <w:shd w:val="clear" w:color="auto" w:fill="FFFFFF"/>
        </w:rPr>
        <w:t xml:space="preserve"> Poder Executivo Municipal.</w:t>
      </w:r>
    </w:p>
    <w:p w:rsidR="009367E1" w:rsidRPr="00C4207B" w:rsidRDefault="00C4207B" w:rsidP="00C4207B">
      <w:pPr>
        <w:ind w:firstLine="1701"/>
        <w:jc w:val="both"/>
        <w:rPr>
          <w:rFonts w:ascii="Garamond" w:hAnsi="Garamond"/>
          <w:sz w:val="24"/>
          <w:szCs w:val="24"/>
        </w:rPr>
      </w:pPr>
      <w:r w:rsidRPr="00C4207B">
        <w:rPr>
          <w:rFonts w:ascii="Garamond" w:hAnsi="Garamond" w:cs="Times New Roman"/>
          <w:sz w:val="24"/>
          <w:szCs w:val="24"/>
        </w:rPr>
        <w:t xml:space="preserve">Art. 10. </w:t>
      </w:r>
      <w:r w:rsidRPr="00C4207B">
        <w:rPr>
          <w:rFonts w:ascii="Garamond" w:hAnsi="Garamond" w:cs="Calibri"/>
          <w:sz w:val="24"/>
          <w:szCs w:val="24"/>
          <w:shd w:val="clear" w:color="auto" w:fill="FFFFFF"/>
        </w:rPr>
        <w:t> </w:t>
      </w:r>
      <w:r w:rsidR="009367E1" w:rsidRPr="00C4207B">
        <w:rPr>
          <w:rFonts w:ascii="Garamond" w:hAnsi="Garamond"/>
          <w:sz w:val="24"/>
          <w:szCs w:val="24"/>
        </w:rPr>
        <w:t xml:space="preserve">O pedido de autorização deverá ser encaminhado ao </w:t>
      </w:r>
      <w:r>
        <w:rPr>
          <w:rFonts w:ascii="Garamond" w:hAnsi="Garamond"/>
          <w:sz w:val="24"/>
          <w:szCs w:val="24"/>
        </w:rPr>
        <w:t xml:space="preserve">Prefeito </w:t>
      </w:r>
      <w:r w:rsidR="009367E1" w:rsidRPr="00C4207B">
        <w:rPr>
          <w:rFonts w:ascii="Garamond" w:hAnsi="Garamond"/>
          <w:sz w:val="24"/>
          <w:szCs w:val="24"/>
        </w:rPr>
        <w:t>com no mínimo</w:t>
      </w:r>
      <w:r w:rsidR="009367E1" w:rsidRPr="001132E0">
        <w:t xml:space="preserve">, </w:t>
      </w:r>
      <w:r w:rsidRPr="001132E0">
        <w:t>03</w:t>
      </w:r>
      <w:r w:rsidR="009367E1" w:rsidRPr="001132E0">
        <w:t xml:space="preserve"> (</w:t>
      </w:r>
      <w:r w:rsidRPr="001132E0">
        <w:t>três</w:t>
      </w:r>
      <w:r w:rsidR="009367E1" w:rsidRPr="001132E0">
        <w:t>) dias de antecedência</w:t>
      </w:r>
      <w:r w:rsidR="009367E1" w:rsidRPr="00C4207B">
        <w:rPr>
          <w:rFonts w:ascii="Garamond" w:hAnsi="Garamond"/>
          <w:sz w:val="24"/>
          <w:szCs w:val="24"/>
        </w:rPr>
        <w:t>, suficientemente fundamentado, contendo a identificação do motivo, data, local, horário e relação nominal dos servidores que o executarão além de outras informações pertinentes à realização do serviço.</w:t>
      </w:r>
    </w:p>
    <w:p w:rsidR="00C4207B" w:rsidRPr="00C4207B" w:rsidRDefault="00C4207B" w:rsidP="00C4207B">
      <w:pPr>
        <w:ind w:firstLine="1701"/>
        <w:jc w:val="both"/>
        <w:rPr>
          <w:rFonts w:ascii="Garamond" w:hAnsi="Garamond"/>
          <w:sz w:val="24"/>
          <w:szCs w:val="24"/>
        </w:rPr>
      </w:pPr>
      <w:r w:rsidRPr="009367E1">
        <w:rPr>
          <w:rFonts w:ascii="Garamond" w:hAnsi="Garamond" w:cs="Calibri"/>
          <w:sz w:val="24"/>
          <w:szCs w:val="24"/>
          <w:shd w:val="clear" w:color="auto" w:fill="FFFFFF"/>
        </w:rPr>
        <w:t xml:space="preserve">§ 1º </w:t>
      </w:r>
      <w:r w:rsidR="00E241EE" w:rsidRPr="00C4207B">
        <w:rPr>
          <w:rFonts w:ascii="Garamond" w:hAnsi="Garamond"/>
          <w:sz w:val="24"/>
          <w:szCs w:val="24"/>
        </w:rPr>
        <w:t xml:space="preserve">Caso ocorra situação excepcional, em que não foi possível prever a necessidade de trabalho extraordinário, a autorização para pagamento de horas-extras pode </w:t>
      </w:r>
      <w:r w:rsidR="00E241EE" w:rsidRPr="00C4207B">
        <w:rPr>
          <w:rFonts w:ascii="Garamond" w:hAnsi="Garamond"/>
          <w:sz w:val="24"/>
          <w:szCs w:val="24"/>
        </w:rPr>
        <w:lastRenderedPageBreak/>
        <w:t>ser posterior ao trabalho, porém deverá ser justificada e ratificada pelo Secretário Municipal</w:t>
      </w:r>
      <w:r w:rsidRPr="00C4207B">
        <w:rPr>
          <w:rFonts w:ascii="Garamond" w:hAnsi="Garamond"/>
          <w:sz w:val="24"/>
          <w:szCs w:val="24"/>
        </w:rPr>
        <w:t xml:space="preserve"> e convalidada pelo Prefeito</w:t>
      </w:r>
      <w:r w:rsidR="00E241EE" w:rsidRPr="00C4207B">
        <w:rPr>
          <w:rFonts w:ascii="Garamond" w:hAnsi="Garamond"/>
          <w:sz w:val="24"/>
          <w:szCs w:val="24"/>
        </w:rPr>
        <w:t xml:space="preserve">. </w:t>
      </w:r>
    </w:p>
    <w:p w:rsidR="00E241EE" w:rsidRPr="00C4207B" w:rsidRDefault="00C4207B" w:rsidP="00C4207B">
      <w:pPr>
        <w:ind w:firstLine="1701"/>
        <w:jc w:val="both"/>
        <w:rPr>
          <w:rFonts w:ascii="Garamond" w:hAnsi="Garamond"/>
          <w:sz w:val="24"/>
          <w:szCs w:val="24"/>
        </w:rPr>
      </w:pPr>
      <w:r w:rsidRPr="009367E1">
        <w:rPr>
          <w:rFonts w:ascii="Garamond" w:hAnsi="Garamond" w:cs="Calibri"/>
          <w:sz w:val="24"/>
          <w:szCs w:val="24"/>
          <w:shd w:val="clear" w:color="auto" w:fill="FFFFFF"/>
        </w:rPr>
        <w:t xml:space="preserve">§ </w:t>
      </w:r>
      <w:r>
        <w:rPr>
          <w:rFonts w:ascii="Garamond" w:hAnsi="Garamond" w:cs="Calibri"/>
          <w:sz w:val="24"/>
          <w:szCs w:val="24"/>
          <w:shd w:val="clear" w:color="auto" w:fill="FFFFFF"/>
        </w:rPr>
        <w:t>2</w:t>
      </w:r>
      <w:r w:rsidRPr="009367E1">
        <w:rPr>
          <w:rFonts w:ascii="Garamond" w:hAnsi="Garamond" w:cs="Calibri"/>
          <w:sz w:val="24"/>
          <w:szCs w:val="24"/>
          <w:shd w:val="clear" w:color="auto" w:fill="FFFFFF"/>
        </w:rPr>
        <w:t xml:space="preserve">º </w:t>
      </w:r>
      <w:r w:rsidR="00E241EE" w:rsidRPr="00C4207B">
        <w:rPr>
          <w:rFonts w:ascii="Garamond" w:hAnsi="Garamond"/>
          <w:sz w:val="24"/>
          <w:szCs w:val="24"/>
        </w:rPr>
        <w:t xml:space="preserve">A imperiosa necessidade deverá ser caracterizada por serviço inadiável, impossível de ser realizado no horário normal de trabalho, previamente justificada e autorizada pelo Secretário ao qual esteja subordinado o </w:t>
      </w:r>
      <w:r w:rsidRPr="00C4207B">
        <w:rPr>
          <w:rFonts w:ascii="Garamond" w:hAnsi="Garamond"/>
          <w:sz w:val="24"/>
          <w:szCs w:val="24"/>
        </w:rPr>
        <w:t>servidor.</w:t>
      </w:r>
    </w:p>
    <w:p w:rsidR="007F293C" w:rsidRDefault="00E241EE" w:rsidP="00C4207B">
      <w:pPr>
        <w:ind w:firstLine="1701"/>
        <w:jc w:val="both"/>
        <w:rPr>
          <w:rFonts w:ascii="Garamond" w:hAnsi="Garamond"/>
          <w:sz w:val="24"/>
          <w:szCs w:val="24"/>
        </w:rPr>
      </w:pPr>
      <w:r w:rsidRPr="00C4207B">
        <w:rPr>
          <w:rFonts w:ascii="Garamond" w:hAnsi="Garamond"/>
          <w:sz w:val="24"/>
          <w:szCs w:val="24"/>
        </w:rPr>
        <w:t xml:space="preserve">Art. </w:t>
      </w:r>
      <w:r w:rsidR="00C4207B" w:rsidRPr="00C4207B">
        <w:rPr>
          <w:rFonts w:ascii="Garamond" w:hAnsi="Garamond"/>
          <w:sz w:val="24"/>
          <w:szCs w:val="24"/>
        </w:rPr>
        <w:t>11</w:t>
      </w:r>
      <w:r w:rsidRPr="00C4207B">
        <w:rPr>
          <w:rFonts w:ascii="Garamond" w:hAnsi="Garamond"/>
          <w:sz w:val="24"/>
          <w:szCs w:val="24"/>
        </w:rPr>
        <w:t xml:space="preserve">. O registro das horas extras efetivamente realizadas será feito </w:t>
      </w:r>
      <w:r w:rsidR="00C4207B" w:rsidRPr="00C4207B">
        <w:rPr>
          <w:rFonts w:ascii="Garamond" w:hAnsi="Garamond"/>
          <w:sz w:val="24"/>
          <w:szCs w:val="24"/>
        </w:rPr>
        <w:t>pelo sistema de registro de frequência a que está submetido o servidor.</w:t>
      </w:r>
    </w:p>
    <w:p w:rsidR="00BF1D7D" w:rsidRDefault="00BF1D7D" w:rsidP="00C4207B">
      <w:pPr>
        <w:ind w:firstLine="1701"/>
        <w:jc w:val="both"/>
        <w:rPr>
          <w:rFonts w:ascii="Garamond" w:hAnsi="Garamond" w:cs="Times New Roman"/>
          <w:sz w:val="24"/>
          <w:szCs w:val="24"/>
        </w:rPr>
      </w:pPr>
      <w:r w:rsidRPr="009367E1">
        <w:rPr>
          <w:rFonts w:ascii="Garamond" w:hAnsi="Garamond" w:cs="Times New Roman"/>
          <w:sz w:val="24"/>
          <w:szCs w:val="24"/>
        </w:rPr>
        <w:t xml:space="preserve">Art. </w:t>
      </w:r>
      <w:r w:rsidR="00C4207B">
        <w:rPr>
          <w:rFonts w:ascii="Garamond" w:hAnsi="Garamond" w:cs="Times New Roman"/>
          <w:sz w:val="24"/>
          <w:szCs w:val="24"/>
        </w:rPr>
        <w:t>12.</w:t>
      </w:r>
      <w:r w:rsidRPr="009367E1">
        <w:rPr>
          <w:rFonts w:ascii="Garamond" w:hAnsi="Garamond" w:cs="Times New Roman"/>
          <w:sz w:val="24"/>
          <w:szCs w:val="24"/>
        </w:rPr>
        <w:t xml:space="preserve"> O controle de horas extras deverá ser realizado </w:t>
      </w:r>
      <w:r w:rsidR="00287021" w:rsidRPr="009367E1">
        <w:rPr>
          <w:rFonts w:ascii="Garamond" w:hAnsi="Garamond" w:cs="Times New Roman"/>
          <w:sz w:val="24"/>
          <w:szCs w:val="24"/>
        </w:rPr>
        <w:t xml:space="preserve">pelo Departamento de Recursos Humanos </w:t>
      </w:r>
      <w:r w:rsidRPr="009367E1">
        <w:rPr>
          <w:rFonts w:ascii="Garamond" w:hAnsi="Garamond" w:cs="Times New Roman"/>
          <w:sz w:val="24"/>
          <w:szCs w:val="24"/>
        </w:rPr>
        <w:t>mediante</w:t>
      </w:r>
      <w:r w:rsidR="00287021" w:rsidRPr="009367E1">
        <w:rPr>
          <w:rFonts w:ascii="Garamond" w:hAnsi="Garamond" w:cs="Times New Roman"/>
          <w:sz w:val="24"/>
          <w:szCs w:val="24"/>
        </w:rPr>
        <w:t xml:space="preserve"> apresentação de</w:t>
      </w:r>
      <w:r w:rsidRPr="009367E1">
        <w:rPr>
          <w:rFonts w:ascii="Garamond" w:hAnsi="Garamond" w:cs="Times New Roman"/>
          <w:sz w:val="24"/>
          <w:szCs w:val="24"/>
        </w:rPr>
        <w:t xml:space="preserve"> relatório </w:t>
      </w:r>
      <w:r w:rsidR="00366CE2" w:rsidRPr="009367E1">
        <w:rPr>
          <w:rFonts w:ascii="Garamond" w:hAnsi="Garamond" w:cs="Times New Roman"/>
          <w:sz w:val="24"/>
          <w:szCs w:val="24"/>
        </w:rPr>
        <w:t>que contenha</w:t>
      </w:r>
      <w:r w:rsidR="009372BA" w:rsidRPr="009367E1">
        <w:rPr>
          <w:rFonts w:ascii="Garamond" w:hAnsi="Garamond" w:cs="Times New Roman"/>
          <w:sz w:val="24"/>
          <w:szCs w:val="24"/>
        </w:rPr>
        <w:t xml:space="preserve"> no mínimo </w:t>
      </w:r>
      <w:r w:rsidR="00366CE2" w:rsidRPr="009367E1">
        <w:rPr>
          <w:rFonts w:ascii="Garamond" w:hAnsi="Garamond" w:cs="Times New Roman"/>
          <w:sz w:val="24"/>
          <w:szCs w:val="24"/>
        </w:rPr>
        <w:t>hora inicial, hora final e total de</w:t>
      </w:r>
      <w:r w:rsidRPr="009367E1">
        <w:rPr>
          <w:rFonts w:ascii="Garamond" w:hAnsi="Garamond" w:cs="Times New Roman"/>
          <w:sz w:val="24"/>
          <w:szCs w:val="24"/>
        </w:rPr>
        <w:t xml:space="preserve"> horas prestad</w:t>
      </w:r>
      <w:r w:rsidR="00366CE2" w:rsidRPr="009367E1">
        <w:rPr>
          <w:rFonts w:ascii="Garamond" w:hAnsi="Garamond" w:cs="Times New Roman"/>
          <w:sz w:val="24"/>
          <w:szCs w:val="24"/>
        </w:rPr>
        <w:t>as, atividades executadas, local de prestação do serviço, bem como, devidamente atestado pelo superior imediato confirmando a realização do serviço extraordinário.</w:t>
      </w:r>
    </w:p>
    <w:p w:rsidR="003B5BB1" w:rsidRPr="009367E1" w:rsidRDefault="003B5BB1" w:rsidP="00C4207B">
      <w:pPr>
        <w:ind w:firstLine="1701"/>
        <w:jc w:val="both"/>
        <w:rPr>
          <w:rFonts w:ascii="Garamond" w:hAnsi="Garamond" w:cs="Times New Roman"/>
          <w:sz w:val="24"/>
          <w:szCs w:val="24"/>
        </w:rPr>
      </w:pPr>
      <w:r>
        <w:rPr>
          <w:rFonts w:ascii="Garamond" w:hAnsi="Garamond" w:cs="Times New Roman"/>
          <w:sz w:val="24"/>
          <w:szCs w:val="24"/>
        </w:rPr>
        <w:t>Art. 13. O relatório de horas extras deverá ser enviado ao Departamento de Recursos H</w:t>
      </w:r>
      <w:r w:rsidR="00B72BC4">
        <w:rPr>
          <w:rFonts w:ascii="Garamond" w:hAnsi="Garamond" w:cs="Times New Roman"/>
          <w:sz w:val="24"/>
          <w:szCs w:val="24"/>
        </w:rPr>
        <w:t>umanos, impreterivelmente, no primeiro dia útil após o dia 20 de cada mês.</w:t>
      </w:r>
    </w:p>
    <w:p w:rsidR="00366CE2" w:rsidRDefault="00366CE2" w:rsidP="00C4207B">
      <w:pPr>
        <w:ind w:firstLine="1701"/>
        <w:jc w:val="both"/>
        <w:rPr>
          <w:rFonts w:ascii="Garamond" w:hAnsi="Garamond" w:cs="Times New Roman"/>
          <w:sz w:val="24"/>
          <w:szCs w:val="24"/>
        </w:rPr>
      </w:pPr>
      <w:r w:rsidRPr="009367E1">
        <w:rPr>
          <w:rFonts w:ascii="Garamond" w:hAnsi="Garamond" w:cs="Times New Roman"/>
          <w:sz w:val="24"/>
          <w:szCs w:val="24"/>
        </w:rPr>
        <w:t xml:space="preserve">Art. </w:t>
      </w:r>
      <w:r w:rsidR="00C4207B">
        <w:rPr>
          <w:rFonts w:ascii="Garamond" w:hAnsi="Garamond" w:cs="Times New Roman"/>
          <w:sz w:val="24"/>
          <w:szCs w:val="24"/>
        </w:rPr>
        <w:t>1</w:t>
      </w:r>
      <w:r w:rsidR="00B72BC4">
        <w:rPr>
          <w:rFonts w:ascii="Garamond" w:hAnsi="Garamond" w:cs="Times New Roman"/>
          <w:sz w:val="24"/>
          <w:szCs w:val="24"/>
        </w:rPr>
        <w:t>4</w:t>
      </w:r>
      <w:r w:rsidR="00C4207B">
        <w:rPr>
          <w:rFonts w:ascii="Garamond" w:hAnsi="Garamond" w:cs="Times New Roman"/>
          <w:sz w:val="24"/>
          <w:szCs w:val="24"/>
        </w:rPr>
        <w:t xml:space="preserve">. </w:t>
      </w:r>
      <w:r w:rsidRPr="009367E1">
        <w:rPr>
          <w:rFonts w:ascii="Garamond" w:hAnsi="Garamond" w:cs="Times New Roman"/>
          <w:sz w:val="24"/>
          <w:szCs w:val="24"/>
        </w:rPr>
        <w:t xml:space="preserve"> O</w:t>
      </w:r>
      <w:r w:rsidR="009367E1">
        <w:rPr>
          <w:rFonts w:ascii="Garamond" w:hAnsi="Garamond" w:cs="Times New Roman"/>
          <w:sz w:val="24"/>
          <w:szCs w:val="24"/>
        </w:rPr>
        <w:t>s</w:t>
      </w:r>
      <w:r w:rsidRPr="009367E1">
        <w:rPr>
          <w:rFonts w:ascii="Garamond" w:hAnsi="Garamond" w:cs="Times New Roman"/>
          <w:sz w:val="24"/>
          <w:szCs w:val="24"/>
        </w:rPr>
        <w:t xml:space="preserve"> pagamento</w:t>
      </w:r>
      <w:r w:rsidR="009367E1">
        <w:rPr>
          <w:rFonts w:ascii="Garamond" w:hAnsi="Garamond" w:cs="Times New Roman"/>
          <w:sz w:val="24"/>
          <w:szCs w:val="24"/>
        </w:rPr>
        <w:t>s</w:t>
      </w:r>
      <w:r w:rsidRPr="009367E1">
        <w:rPr>
          <w:rFonts w:ascii="Garamond" w:hAnsi="Garamond" w:cs="Times New Roman"/>
          <w:sz w:val="24"/>
          <w:szCs w:val="24"/>
        </w:rPr>
        <w:t xml:space="preserve"> de serviço</w:t>
      </w:r>
      <w:r w:rsidR="009367E1">
        <w:rPr>
          <w:rFonts w:ascii="Garamond" w:hAnsi="Garamond" w:cs="Times New Roman"/>
          <w:sz w:val="24"/>
          <w:szCs w:val="24"/>
        </w:rPr>
        <w:t>s</w:t>
      </w:r>
      <w:r w:rsidRPr="009367E1">
        <w:rPr>
          <w:rFonts w:ascii="Garamond" w:hAnsi="Garamond" w:cs="Times New Roman"/>
          <w:sz w:val="24"/>
          <w:szCs w:val="24"/>
        </w:rPr>
        <w:t xml:space="preserve"> extraordinário</w:t>
      </w:r>
      <w:r w:rsidR="009367E1">
        <w:rPr>
          <w:rFonts w:ascii="Garamond" w:hAnsi="Garamond" w:cs="Times New Roman"/>
          <w:sz w:val="24"/>
          <w:szCs w:val="24"/>
        </w:rPr>
        <w:t>s</w:t>
      </w:r>
      <w:r w:rsidRPr="009367E1">
        <w:rPr>
          <w:rFonts w:ascii="Garamond" w:hAnsi="Garamond" w:cs="Times New Roman"/>
          <w:sz w:val="24"/>
          <w:szCs w:val="24"/>
        </w:rPr>
        <w:t xml:space="preserve"> que não contenha</w:t>
      </w:r>
      <w:r w:rsidR="009367E1">
        <w:rPr>
          <w:rFonts w:ascii="Garamond" w:hAnsi="Garamond" w:cs="Times New Roman"/>
          <w:sz w:val="24"/>
          <w:szCs w:val="24"/>
        </w:rPr>
        <w:t>m</w:t>
      </w:r>
      <w:r w:rsidRPr="009367E1">
        <w:rPr>
          <w:rFonts w:ascii="Garamond" w:hAnsi="Garamond" w:cs="Times New Roman"/>
          <w:sz w:val="24"/>
          <w:szCs w:val="24"/>
        </w:rPr>
        <w:t xml:space="preserve"> </w:t>
      </w:r>
      <w:r w:rsidR="009367E1">
        <w:rPr>
          <w:rFonts w:ascii="Garamond" w:hAnsi="Garamond" w:cs="Times New Roman"/>
          <w:sz w:val="24"/>
          <w:szCs w:val="24"/>
        </w:rPr>
        <w:t>as informações previstas</w:t>
      </w:r>
      <w:r w:rsidRPr="009367E1">
        <w:rPr>
          <w:rFonts w:ascii="Garamond" w:hAnsi="Garamond" w:cs="Times New Roman"/>
          <w:sz w:val="24"/>
          <w:szCs w:val="24"/>
        </w:rPr>
        <w:t xml:space="preserve"> </w:t>
      </w:r>
      <w:r w:rsidR="009367E1">
        <w:rPr>
          <w:rFonts w:ascii="Garamond" w:hAnsi="Garamond" w:cs="Times New Roman"/>
          <w:sz w:val="24"/>
          <w:szCs w:val="24"/>
        </w:rPr>
        <w:t xml:space="preserve">nesta instrução normativa serão </w:t>
      </w:r>
      <w:r w:rsidRPr="009367E1">
        <w:rPr>
          <w:rFonts w:ascii="Garamond" w:hAnsi="Garamond" w:cs="Times New Roman"/>
          <w:sz w:val="24"/>
          <w:szCs w:val="24"/>
        </w:rPr>
        <w:t>considerado</w:t>
      </w:r>
      <w:r w:rsidR="009367E1">
        <w:rPr>
          <w:rFonts w:ascii="Garamond" w:hAnsi="Garamond" w:cs="Times New Roman"/>
          <w:sz w:val="24"/>
          <w:szCs w:val="24"/>
        </w:rPr>
        <w:t>s</w:t>
      </w:r>
      <w:r w:rsidRPr="009367E1">
        <w:rPr>
          <w:rFonts w:ascii="Garamond" w:hAnsi="Garamond" w:cs="Times New Roman"/>
          <w:sz w:val="24"/>
          <w:szCs w:val="24"/>
        </w:rPr>
        <w:t xml:space="preserve"> irregular</w:t>
      </w:r>
      <w:r w:rsidR="009367E1">
        <w:rPr>
          <w:rFonts w:ascii="Garamond" w:hAnsi="Garamond" w:cs="Times New Roman"/>
          <w:sz w:val="24"/>
          <w:szCs w:val="24"/>
        </w:rPr>
        <w:t>es</w:t>
      </w:r>
      <w:r w:rsidRPr="009367E1">
        <w:rPr>
          <w:rFonts w:ascii="Garamond" w:hAnsi="Garamond" w:cs="Times New Roman"/>
          <w:sz w:val="24"/>
          <w:szCs w:val="24"/>
        </w:rPr>
        <w:t>, na forma da Lei Complementar</w:t>
      </w:r>
      <w:r w:rsidR="009372BA" w:rsidRPr="009367E1">
        <w:rPr>
          <w:rFonts w:ascii="Garamond" w:hAnsi="Garamond" w:cs="Times New Roman"/>
          <w:sz w:val="24"/>
          <w:szCs w:val="24"/>
        </w:rPr>
        <w:t xml:space="preserve"> Municipal n° </w:t>
      </w:r>
      <w:r w:rsidRPr="009367E1">
        <w:rPr>
          <w:rFonts w:ascii="Garamond" w:hAnsi="Garamond" w:cs="Times New Roman"/>
          <w:sz w:val="24"/>
          <w:szCs w:val="24"/>
        </w:rPr>
        <w:t>017/2006.</w:t>
      </w:r>
    </w:p>
    <w:p w:rsidR="00E241EE" w:rsidRPr="00C4207B" w:rsidRDefault="00C4207B" w:rsidP="00C4207B">
      <w:pPr>
        <w:ind w:firstLine="1701"/>
        <w:jc w:val="both"/>
        <w:rPr>
          <w:rFonts w:ascii="Garamond" w:hAnsi="Garamond" w:cs="Times New Roman"/>
          <w:sz w:val="24"/>
          <w:szCs w:val="24"/>
        </w:rPr>
      </w:pPr>
      <w:r w:rsidRPr="00C4207B">
        <w:rPr>
          <w:rFonts w:ascii="Garamond" w:hAnsi="Garamond"/>
          <w:sz w:val="24"/>
          <w:szCs w:val="24"/>
        </w:rPr>
        <w:t>Art. 1</w:t>
      </w:r>
      <w:r w:rsidR="00B72BC4">
        <w:rPr>
          <w:rFonts w:ascii="Garamond" w:hAnsi="Garamond"/>
          <w:sz w:val="24"/>
          <w:szCs w:val="24"/>
        </w:rPr>
        <w:t>5</w:t>
      </w:r>
      <w:r w:rsidR="00E241EE" w:rsidRPr="00C4207B">
        <w:rPr>
          <w:rFonts w:ascii="Garamond" w:hAnsi="Garamond"/>
          <w:sz w:val="24"/>
          <w:szCs w:val="24"/>
        </w:rPr>
        <w:t>. Poderão, sempre que necessárias, ser determinadas diligências para a comprovação da realização das horas extras anotadas e se a atividade desenvolvida tem consonância com o total de horas extras despendidas na sua realização. Parágrafo Único. Caso a diligência comprove que a tarefa realizada não corresponda às horas extras dependidas na sua realização, serão responsabilizados na forma da lei, o servidor e o Secretário responsável.</w:t>
      </w:r>
    </w:p>
    <w:p w:rsidR="00036F38" w:rsidRPr="009367E1" w:rsidRDefault="00036F38" w:rsidP="00C4207B">
      <w:pPr>
        <w:ind w:firstLine="1701"/>
        <w:jc w:val="both"/>
        <w:rPr>
          <w:rFonts w:ascii="Garamond" w:hAnsi="Garamond" w:cs="Times New Roman"/>
          <w:sz w:val="24"/>
          <w:szCs w:val="24"/>
        </w:rPr>
      </w:pPr>
      <w:r w:rsidRPr="009367E1">
        <w:rPr>
          <w:rFonts w:ascii="Garamond" w:hAnsi="Garamond" w:cs="Times New Roman"/>
          <w:sz w:val="24"/>
          <w:szCs w:val="24"/>
        </w:rPr>
        <w:t xml:space="preserve">Art. </w:t>
      </w:r>
      <w:r w:rsidR="00C4207B">
        <w:rPr>
          <w:rFonts w:ascii="Garamond" w:hAnsi="Garamond" w:cs="Times New Roman"/>
          <w:sz w:val="24"/>
          <w:szCs w:val="24"/>
        </w:rPr>
        <w:t>1</w:t>
      </w:r>
      <w:r w:rsidR="00B72BC4">
        <w:rPr>
          <w:rFonts w:ascii="Garamond" w:hAnsi="Garamond" w:cs="Times New Roman"/>
          <w:sz w:val="24"/>
          <w:szCs w:val="24"/>
        </w:rPr>
        <w:t>6</w:t>
      </w:r>
      <w:r w:rsidR="00C4207B">
        <w:rPr>
          <w:rFonts w:ascii="Garamond" w:hAnsi="Garamond" w:cs="Times New Roman"/>
          <w:sz w:val="24"/>
          <w:szCs w:val="24"/>
        </w:rPr>
        <w:t xml:space="preserve">. </w:t>
      </w:r>
      <w:r w:rsidRPr="009367E1">
        <w:rPr>
          <w:rFonts w:ascii="Garamond" w:hAnsi="Garamond" w:cs="Times New Roman"/>
          <w:sz w:val="24"/>
          <w:szCs w:val="24"/>
        </w:rPr>
        <w:t>Esta Instrução Normativa entra em vigor</w:t>
      </w:r>
      <w:r w:rsidR="00167331" w:rsidRPr="009367E1">
        <w:rPr>
          <w:rFonts w:ascii="Garamond" w:hAnsi="Garamond" w:cs="Times New Roman"/>
          <w:sz w:val="24"/>
          <w:szCs w:val="24"/>
        </w:rPr>
        <w:t xml:space="preserve"> </w:t>
      </w:r>
      <w:r w:rsidRPr="009367E1">
        <w:rPr>
          <w:rFonts w:ascii="Garamond" w:hAnsi="Garamond" w:cs="Times New Roman"/>
          <w:sz w:val="24"/>
          <w:szCs w:val="24"/>
        </w:rPr>
        <w:t>na data de</w:t>
      </w:r>
      <w:r w:rsidR="00167331" w:rsidRPr="009367E1">
        <w:rPr>
          <w:rFonts w:ascii="Garamond" w:hAnsi="Garamond" w:cs="Times New Roman"/>
          <w:sz w:val="24"/>
          <w:szCs w:val="24"/>
        </w:rPr>
        <w:t xml:space="preserve"> </w:t>
      </w:r>
      <w:r w:rsidRPr="009367E1">
        <w:rPr>
          <w:rFonts w:ascii="Garamond" w:hAnsi="Garamond" w:cs="Times New Roman"/>
          <w:sz w:val="24"/>
          <w:szCs w:val="24"/>
        </w:rPr>
        <w:t>sua publicação</w:t>
      </w:r>
      <w:r w:rsidR="00167331" w:rsidRPr="009367E1">
        <w:rPr>
          <w:rFonts w:ascii="Garamond" w:hAnsi="Garamond" w:cs="Times New Roman"/>
          <w:sz w:val="24"/>
          <w:szCs w:val="24"/>
        </w:rPr>
        <w:t>.</w:t>
      </w:r>
      <w:r w:rsidRPr="009367E1">
        <w:rPr>
          <w:rFonts w:ascii="Garamond" w:hAnsi="Garamond" w:cs="Times New Roman"/>
          <w:sz w:val="24"/>
          <w:szCs w:val="24"/>
        </w:rPr>
        <w:t xml:space="preserve">     </w:t>
      </w:r>
    </w:p>
    <w:p w:rsidR="00036F38" w:rsidRDefault="00167331" w:rsidP="00C91376">
      <w:pPr>
        <w:spacing w:after="0"/>
        <w:ind w:firstLine="1701"/>
        <w:jc w:val="both"/>
        <w:rPr>
          <w:rFonts w:ascii="Garamond" w:hAnsi="Garamond" w:cs="Times New Roman"/>
          <w:sz w:val="24"/>
          <w:szCs w:val="24"/>
        </w:rPr>
      </w:pPr>
      <w:r w:rsidRPr="009367E1">
        <w:rPr>
          <w:rFonts w:ascii="Garamond" w:hAnsi="Garamond" w:cs="Times New Roman"/>
          <w:sz w:val="24"/>
          <w:szCs w:val="24"/>
        </w:rPr>
        <w:t>Monte Carlo</w:t>
      </w:r>
      <w:r w:rsidR="00036F38" w:rsidRPr="009367E1">
        <w:rPr>
          <w:rFonts w:ascii="Garamond" w:hAnsi="Garamond" w:cs="Times New Roman"/>
          <w:sz w:val="24"/>
          <w:szCs w:val="24"/>
        </w:rPr>
        <w:t xml:space="preserve"> (SC), </w:t>
      </w:r>
      <w:r w:rsidR="00A84488">
        <w:rPr>
          <w:rFonts w:ascii="Garamond" w:hAnsi="Garamond" w:cs="Times New Roman"/>
          <w:sz w:val="24"/>
          <w:szCs w:val="24"/>
        </w:rPr>
        <w:t>10</w:t>
      </w:r>
      <w:r w:rsidRPr="009367E1">
        <w:rPr>
          <w:rFonts w:ascii="Garamond" w:hAnsi="Garamond" w:cs="Times New Roman"/>
          <w:sz w:val="24"/>
          <w:szCs w:val="24"/>
        </w:rPr>
        <w:t xml:space="preserve"> </w:t>
      </w:r>
      <w:r w:rsidR="00036F38" w:rsidRPr="009367E1">
        <w:rPr>
          <w:rFonts w:ascii="Garamond" w:hAnsi="Garamond" w:cs="Times New Roman"/>
          <w:sz w:val="24"/>
          <w:szCs w:val="24"/>
        </w:rPr>
        <w:t xml:space="preserve">de </w:t>
      </w:r>
      <w:r w:rsidR="009367E1">
        <w:rPr>
          <w:rFonts w:ascii="Garamond" w:hAnsi="Garamond" w:cs="Times New Roman"/>
          <w:sz w:val="24"/>
          <w:szCs w:val="24"/>
        </w:rPr>
        <w:t>janeiro</w:t>
      </w:r>
      <w:r w:rsidR="00036F38" w:rsidRPr="009367E1">
        <w:rPr>
          <w:rFonts w:ascii="Garamond" w:hAnsi="Garamond" w:cs="Times New Roman"/>
          <w:sz w:val="24"/>
          <w:szCs w:val="24"/>
        </w:rPr>
        <w:t xml:space="preserve"> de 20</w:t>
      </w:r>
      <w:r w:rsidR="009367E1">
        <w:rPr>
          <w:rFonts w:ascii="Garamond" w:hAnsi="Garamond" w:cs="Times New Roman"/>
          <w:sz w:val="24"/>
          <w:szCs w:val="24"/>
        </w:rPr>
        <w:t>25</w:t>
      </w:r>
      <w:r w:rsidR="00036F38" w:rsidRPr="009367E1">
        <w:rPr>
          <w:rFonts w:ascii="Garamond" w:hAnsi="Garamond" w:cs="Times New Roman"/>
          <w:sz w:val="24"/>
          <w:szCs w:val="24"/>
        </w:rPr>
        <w:t xml:space="preserve">. </w:t>
      </w:r>
    </w:p>
    <w:p w:rsidR="00C91376" w:rsidRDefault="00C91376" w:rsidP="00C91376">
      <w:pPr>
        <w:spacing w:after="0"/>
        <w:ind w:firstLine="1701"/>
        <w:jc w:val="both"/>
        <w:rPr>
          <w:rFonts w:ascii="Garamond" w:hAnsi="Garamond" w:cs="Times New Roman"/>
          <w:sz w:val="24"/>
          <w:szCs w:val="24"/>
        </w:rPr>
      </w:pPr>
    </w:p>
    <w:p w:rsidR="00C91376" w:rsidRDefault="00C91376" w:rsidP="00C91376">
      <w:pPr>
        <w:spacing w:after="0"/>
        <w:ind w:firstLine="1701"/>
        <w:jc w:val="right"/>
        <w:rPr>
          <w:rFonts w:ascii="Garamond" w:hAnsi="Garamond" w:cs="Times New Roman"/>
          <w:sz w:val="24"/>
          <w:szCs w:val="24"/>
        </w:rPr>
      </w:pPr>
      <w:r>
        <w:rPr>
          <w:rFonts w:ascii="Garamond" w:hAnsi="Garamond" w:cs="Times New Roman"/>
          <w:sz w:val="24"/>
          <w:szCs w:val="24"/>
        </w:rPr>
        <w:t>__________________________</w:t>
      </w:r>
    </w:p>
    <w:p w:rsidR="00036F38" w:rsidRPr="000F7CBA" w:rsidRDefault="00036F38" w:rsidP="00C91376">
      <w:pPr>
        <w:spacing w:after="0"/>
        <w:ind w:firstLine="1701"/>
        <w:jc w:val="both"/>
        <w:rPr>
          <w:rFonts w:ascii="Garamond" w:hAnsi="Garamond" w:cs="Times New Roman"/>
          <w:b/>
          <w:sz w:val="24"/>
          <w:szCs w:val="24"/>
        </w:rPr>
      </w:pPr>
      <w:r w:rsidRPr="000F7CBA">
        <w:rPr>
          <w:rFonts w:ascii="Garamond" w:hAnsi="Garamond" w:cs="Times New Roman"/>
          <w:b/>
          <w:sz w:val="24"/>
          <w:szCs w:val="24"/>
        </w:rPr>
        <w:t xml:space="preserve">                                                                </w:t>
      </w:r>
      <w:r w:rsidR="00167331" w:rsidRPr="000F7CBA">
        <w:rPr>
          <w:rFonts w:ascii="Garamond" w:hAnsi="Garamond" w:cs="Times New Roman"/>
          <w:b/>
          <w:sz w:val="24"/>
          <w:szCs w:val="24"/>
        </w:rPr>
        <w:t>Marcela Marcon Gonçalves</w:t>
      </w:r>
      <w:r w:rsidRPr="000F7CBA">
        <w:rPr>
          <w:rFonts w:ascii="Garamond" w:hAnsi="Garamond" w:cs="Times New Roman"/>
          <w:b/>
          <w:sz w:val="24"/>
          <w:szCs w:val="24"/>
        </w:rPr>
        <w:t xml:space="preserve"> </w:t>
      </w:r>
    </w:p>
    <w:p w:rsidR="00036F38" w:rsidRPr="000F7CBA" w:rsidRDefault="00036F38" w:rsidP="00C4207B">
      <w:pPr>
        <w:spacing w:after="0"/>
        <w:ind w:firstLine="1701"/>
        <w:jc w:val="both"/>
        <w:rPr>
          <w:rFonts w:ascii="Garamond" w:hAnsi="Garamond" w:cs="Times New Roman"/>
          <w:b/>
          <w:sz w:val="24"/>
          <w:szCs w:val="24"/>
        </w:rPr>
      </w:pPr>
      <w:r w:rsidRPr="000F7CBA">
        <w:rPr>
          <w:rFonts w:ascii="Garamond" w:hAnsi="Garamond" w:cs="Times New Roman"/>
          <w:b/>
          <w:sz w:val="24"/>
          <w:szCs w:val="24"/>
        </w:rPr>
        <w:t xml:space="preserve">                              </w:t>
      </w:r>
      <w:r w:rsidR="00C4207B" w:rsidRPr="000F7CBA">
        <w:rPr>
          <w:rFonts w:ascii="Garamond" w:hAnsi="Garamond" w:cs="Times New Roman"/>
          <w:b/>
          <w:sz w:val="24"/>
          <w:szCs w:val="24"/>
        </w:rPr>
        <w:t xml:space="preserve">  </w:t>
      </w:r>
      <w:r w:rsidRPr="000F7CBA">
        <w:rPr>
          <w:rFonts w:ascii="Garamond" w:hAnsi="Garamond" w:cs="Times New Roman"/>
          <w:b/>
          <w:sz w:val="24"/>
          <w:szCs w:val="24"/>
        </w:rPr>
        <w:t xml:space="preserve">                     </w:t>
      </w:r>
      <w:r w:rsidR="000F7CBA" w:rsidRPr="000F7CBA">
        <w:rPr>
          <w:rFonts w:ascii="Garamond" w:hAnsi="Garamond" w:cs="Times New Roman"/>
          <w:b/>
          <w:sz w:val="24"/>
          <w:szCs w:val="24"/>
        </w:rPr>
        <w:t>C</w:t>
      </w:r>
      <w:r w:rsidRPr="000F7CBA">
        <w:rPr>
          <w:rFonts w:ascii="Garamond" w:hAnsi="Garamond" w:cs="Times New Roman"/>
          <w:b/>
          <w:sz w:val="24"/>
          <w:szCs w:val="24"/>
        </w:rPr>
        <w:t>ontrolador</w:t>
      </w:r>
      <w:r w:rsidR="00167331" w:rsidRPr="000F7CBA">
        <w:rPr>
          <w:rFonts w:ascii="Garamond" w:hAnsi="Garamond" w:cs="Times New Roman"/>
          <w:b/>
          <w:sz w:val="24"/>
          <w:szCs w:val="24"/>
        </w:rPr>
        <w:t xml:space="preserve">a Interna </w:t>
      </w:r>
      <w:r w:rsidRPr="000F7CBA">
        <w:rPr>
          <w:rFonts w:ascii="Garamond" w:hAnsi="Garamond" w:cs="Times New Roman"/>
          <w:b/>
          <w:sz w:val="24"/>
          <w:szCs w:val="24"/>
        </w:rPr>
        <w:t xml:space="preserve">do Município </w:t>
      </w:r>
    </w:p>
    <w:p w:rsidR="00C91376" w:rsidRDefault="00C91376" w:rsidP="007F293C">
      <w:pPr>
        <w:spacing w:after="0"/>
        <w:jc w:val="right"/>
        <w:rPr>
          <w:rFonts w:ascii="Garamond" w:hAnsi="Garamond" w:cs="Times New Roman"/>
          <w:b/>
          <w:sz w:val="24"/>
          <w:szCs w:val="24"/>
        </w:rPr>
      </w:pPr>
    </w:p>
    <w:p w:rsidR="00C91376" w:rsidRDefault="00C91376" w:rsidP="007F293C">
      <w:pPr>
        <w:spacing w:after="0"/>
        <w:jc w:val="right"/>
        <w:rPr>
          <w:rFonts w:ascii="Garamond" w:hAnsi="Garamond" w:cs="Times New Roman"/>
          <w:b/>
          <w:sz w:val="24"/>
          <w:szCs w:val="24"/>
        </w:rPr>
      </w:pPr>
      <w:r>
        <w:rPr>
          <w:rFonts w:ascii="Garamond" w:hAnsi="Garamond" w:cs="Times New Roman"/>
          <w:b/>
          <w:sz w:val="24"/>
          <w:szCs w:val="24"/>
        </w:rPr>
        <w:t>___________________</w:t>
      </w:r>
    </w:p>
    <w:p w:rsidR="00036F38" w:rsidRPr="000F7CBA" w:rsidRDefault="000F7CBA" w:rsidP="007F293C">
      <w:pPr>
        <w:spacing w:after="0"/>
        <w:jc w:val="right"/>
        <w:rPr>
          <w:rFonts w:ascii="Garamond" w:hAnsi="Garamond" w:cs="Times New Roman"/>
          <w:b/>
          <w:sz w:val="24"/>
          <w:szCs w:val="24"/>
        </w:rPr>
      </w:pPr>
      <w:r w:rsidRPr="000F7CBA">
        <w:rPr>
          <w:rFonts w:ascii="Garamond" w:hAnsi="Garamond" w:cs="Times New Roman"/>
          <w:b/>
          <w:sz w:val="24"/>
          <w:szCs w:val="24"/>
        </w:rPr>
        <w:t xml:space="preserve">   </w:t>
      </w:r>
      <w:r w:rsidR="00C4207B" w:rsidRPr="000F7CBA">
        <w:rPr>
          <w:rFonts w:ascii="Garamond" w:hAnsi="Garamond" w:cs="Times New Roman"/>
          <w:b/>
          <w:sz w:val="24"/>
          <w:szCs w:val="24"/>
        </w:rPr>
        <w:t xml:space="preserve">Alcione Roberto </w:t>
      </w:r>
      <w:proofErr w:type="spellStart"/>
      <w:r w:rsidR="00C4207B" w:rsidRPr="000F7CBA">
        <w:rPr>
          <w:rFonts w:ascii="Garamond" w:hAnsi="Garamond" w:cs="Times New Roman"/>
          <w:b/>
          <w:sz w:val="24"/>
          <w:szCs w:val="24"/>
        </w:rPr>
        <w:t>Buyno</w:t>
      </w:r>
      <w:proofErr w:type="spellEnd"/>
    </w:p>
    <w:p w:rsidR="00036F38" w:rsidRDefault="00167331" w:rsidP="007F293C">
      <w:pPr>
        <w:spacing w:after="0"/>
        <w:jc w:val="right"/>
        <w:rPr>
          <w:rFonts w:ascii="Garamond" w:hAnsi="Garamond" w:cs="Times New Roman"/>
          <w:b/>
          <w:sz w:val="24"/>
          <w:szCs w:val="24"/>
        </w:rPr>
      </w:pPr>
      <w:r w:rsidRPr="000F7CBA">
        <w:rPr>
          <w:rFonts w:ascii="Garamond" w:hAnsi="Garamond" w:cs="Times New Roman"/>
          <w:b/>
          <w:sz w:val="24"/>
          <w:szCs w:val="24"/>
        </w:rPr>
        <w:t xml:space="preserve">    </w:t>
      </w:r>
      <w:r w:rsidR="000F7CBA" w:rsidRPr="000F7CBA">
        <w:rPr>
          <w:rFonts w:ascii="Garamond" w:hAnsi="Garamond" w:cs="Times New Roman"/>
          <w:b/>
          <w:sz w:val="24"/>
          <w:szCs w:val="24"/>
        </w:rPr>
        <w:t xml:space="preserve">     </w:t>
      </w:r>
      <w:r w:rsidRPr="000F7CBA">
        <w:rPr>
          <w:rFonts w:ascii="Garamond" w:hAnsi="Garamond" w:cs="Times New Roman"/>
          <w:b/>
          <w:sz w:val="24"/>
          <w:szCs w:val="24"/>
        </w:rPr>
        <w:t>Prefeit</w:t>
      </w:r>
      <w:r w:rsidR="00C4207B" w:rsidRPr="000F7CBA">
        <w:rPr>
          <w:rFonts w:ascii="Garamond" w:hAnsi="Garamond" w:cs="Times New Roman"/>
          <w:b/>
          <w:sz w:val="24"/>
          <w:szCs w:val="24"/>
        </w:rPr>
        <w:t>o</w:t>
      </w:r>
      <w:r w:rsidRPr="000F7CBA">
        <w:rPr>
          <w:rFonts w:ascii="Garamond" w:hAnsi="Garamond" w:cs="Times New Roman"/>
          <w:b/>
          <w:sz w:val="24"/>
          <w:szCs w:val="24"/>
        </w:rPr>
        <w:t xml:space="preserve"> Municipal</w:t>
      </w:r>
    </w:p>
    <w:p w:rsidR="001132E0" w:rsidRDefault="001132E0" w:rsidP="007F293C">
      <w:pPr>
        <w:spacing w:after="0"/>
        <w:jc w:val="right"/>
        <w:rPr>
          <w:rFonts w:ascii="Garamond" w:hAnsi="Garamond" w:cs="Times New Roman"/>
          <w:b/>
          <w:sz w:val="24"/>
          <w:szCs w:val="24"/>
        </w:rPr>
      </w:pPr>
    </w:p>
    <w:p w:rsidR="00036F38" w:rsidRPr="009367E1" w:rsidRDefault="00036F38" w:rsidP="007F771B">
      <w:pPr>
        <w:jc w:val="both"/>
        <w:rPr>
          <w:rFonts w:ascii="Garamond" w:hAnsi="Garamond" w:cs="Times New Roman"/>
          <w:sz w:val="24"/>
          <w:szCs w:val="24"/>
        </w:rPr>
      </w:pPr>
      <w:r w:rsidRPr="009367E1">
        <w:rPr>
          <w:rFonts w:ascii="Garamond" w:hAnsi="Garamond" w:cs="Times New Roman"/>
          <w:sz w:val="24"/>
          <w:szCs w:val="24"/>
        </w:rPr>
        <w:t xml:space="preserve">                                                   ANEXO I </w:t>
      </w:r>
    </w:p>
    <w:p w:rsidR="00662648" w:rsidRPr="009367E1" w:rsidRDefault="00662648" w:rsidP="007F771B">
      <w:pPr>
        <w:jc w:val="both"/>
        <w:rPr>
          <w:rFonts w:ascii="Garamond" w:hAnsi="Garamond" w:cs="Times New Roman"/>
          <w:sz w:val="24"/>
          <w:szCs w:val="24"/>
        </w:rPr>
      </w:pPr>
    </w:p>
    <w:p w:rsidR="00662648" w:rsidRPr="009367E1" w:rsidRDefault="00662648" w:rsidP="007F771B">
      <w:pPr>
        <w:jc w:val="both"/>
        <w:rPr>
          <w:rFonts w:ascii="Garamond" w:hAnsi="Garamond" w:cs="Times New Roman"/>
          <w:sz w:val="24"/>
          <w:szCs w:val="24"/>
        </w:rPr>
      </w:pPr>
      <w:r w:rsidRPr="009367E1">
        <w:rPr>
          <w:rFonts w:ascii="Garamond" w:hAnsi="Garamond" w:cs="Times New Roman"/>
          <w:sz w:val="24"/>
          <w:szCs w:val="24"/>
        </w:rPr>
        <w:t>AUTORIZAÇÃO DE PRESTAÇÃO DE SERVIÇOS EXTRAORDINÁRIOS</w:t>
      </w:r>
    </w:p>
    <w:p w:rsidR="00662648" w:rsidRPr="009367E1" w:rsidRDefault="00662648" w:rsidP="007F771B">
      <w:pPr>
        <w:jc w:val="both"/>
        <w:rPr>
          <w:rFonts w:ascii="Garamond" w:hAnsi="Garamond" w:cs="Times New Roman"/>
          <w:sz w:val="24"/>
          <w:szCs w:val="24"/>
        </w:rPr>
      </w:pPr>
    </w:p>
    <w:p w:rsidR="00662648" w:rsidRPr="009367E1" w:rsidRDefault="00662648" w:rsidP="007F771B">
      <w:pPr>
        <w:jc w:val="both"/>
        <w:rPr>
          <w:rFonts w:ascii="Garamond" w:hAnsi="Garamond" w:cs="Times New Roman"/>
          <w:sz w:val="24"/>
          <w:szCs w:val="24"/>
        </w:rPr>
      </w:pPr>
    </w:p>
    <w:p w:rsidR="00662648" w:rsidRPr="009367E1" w:rsidRDefault="00662648" w:rsidP="007F771B">
      <w:pPr>
        <w:jc w:val="both"/>
        <w:rPr>
          <w:rFonts w:ascii="Garamond" w:hAnsi="Garamond" w:cs="Times New Roman"/>
          <w:sz w:val="24"/>
          <w:szCs w:val="24"/>
        </w:rPr>
      </w:pPr>
      <w:r w:rsidRPr="009367E1">
        <w:rPr>
          <w:rFonts w:ascii="Garamond" w:hAnsi="Garamond" w:cs="Times New Roman"/>
          <w:sz w:val="24"/>
          <w:szCs w:val="24"/>
        </w:rPr>
        <w:t xml:space="preserve">Eu, </w:t>
      </w:r>
      <w:r w:rsidR="007F293C">
        <w:rPr>
          <w:rFonts w:ascii="Garamond" w:hAnsi="Garamond" w:cs="Times New Roman"/>
          <w:sz w:val="24"/>
          <w:szCs w:val="24"/>
        </w:rPr>
        <w:t xml:space="preserve">Alcione Roberto </w:t>
      </w:r>
      <w:proofErr w:type="spellStart"/>
      <w:r w:rsidR="007F293C">
        <w:rPr>
          <w:rFonts w:ascii="Garamond" w:hAnsi="Garamond" w:cs="Times New Roman"/>
          <w:sz w:val="24"/>
          <w:szCs w:val="24"/>
        </w:rPr>
        <w:t>Buyno</w:t>
      </w:r>
      <w:proofErr w:type="spellEnd"/>
      <w:r w:rsidR="007F293C">
        <w:rPr>
          <w:rFonts w:ascii="Garamond" w:hAnsi="Garamond" w:cs="Times New Roman"/>
          <w:sz w:val="24"/>
          <w:szCs w:val="24"/>
        </w:rPr>
        <w:t xml:space="preserve"> – Prefeito Municipal de Monte Carlo</w:t>
      </w:r>
      <w:r w:rsidRPr="009367E1">
        <w:rPr>
          <w:rFonts w:ascii="Garamond" w:hAnsi="Garamond" w:cs="Times New Roman"/>
          <w:sz w:val="24"/>
          <w:szCs w:val="24"/>
        </w:rPr>
        <w:t xml:space="preserve">, nos termos do Art. 63 da Lei Complementar Municipal 017/2006 </w:t>
      </w:r>
      <w:r w:rsidR="001303DA" w:rsidRPr="009367E1">
        <w:rPr>
          <w:rFonts w:ascii="Garamond" w:hAnsi="Garamond" w:cs="Times New Roman"/>
          <w:sz w:val="24"/>
          <w:szCs w:val="24"/>
        </w:rPr>
        <w:t>AUTORIZO</w:t>
      </w:r>
      <w:r w:rsidRPr="009367E1">
        <w:rPr>
          <w:rFonts w:ascii="Garamond" w:hAnsi="Garamond" w:cs="Times New Roman"/>
          <w:sz w:val="24"/>
          <w:szCs w:val="24"/>
        </w:rPr>
        <w:t xml:space="preserve">, mediante a solicitação de </w:t>
      </w:r>
      <w:proofErr w:type="spellStart"/>
      <w:r w:rsidRPr="009367E1">
        <w:rPr>
          <w:rFonts w:ascii="Garamond" w:hAnsi="Garamond" w:cs="Times New Roman"/>
          <w:sz w:val="24"/>
          <w:szCs w:val="24"/>
        </w:rPr>
        <w:t>xxxxx</w:t>
      </w:r>
      <w:proofErr w:type="spellEnd"/>
      <w:r w:rsidRPr="009367E1">
        <w:rPr>
          <w:rFonts w:ascii="Garamond" w:hAnsi="Garamond" w:cs="Times New Roman"/>
          <w:sz w:val="24"/>
          <w:szCs w:val="24"/>
        </w:rPr>
        <w:t xml:space="preserve"> (chefia da unidade interessada) o(s) servidor (es) </w:t>
      </w:r>
      <w:proofErr w:type="spellStart"/>
      <w:r w:rsidRPr="009367E1">
        <w:rPr>
          <w:rFonts w:ascii="Garamond" w:hAnsi="Garamond" w:cs="Times New Roman"/>
          <w:sz w:val="24"/>
          <w:szCs w:val="24"/>
        </w:rPr>
        <w:t>xxxxxxxxxxxxxxxxx</w:t>
      </w:r>
      <w:proofErr w:type="spellEnd"/>
      <w:r w:rsidRPr="009367E1">
        <w:rPr>
          <w:rFonts w:ascii="Garamond" w:hAnsi="Garamond" w:cs="Times New Roman"/>
          <w:sz w:val="24"/>
          <w:szCs w:val="24"/>
        </w:rPr>
        <w:t xml:space="preserve">, a prestação de serviços extraordinários para a realização das atividades </w:t>
      </w:r>
      <w:proofErr w:type="spellStart"/>
      <w:r w:rsidRPr="009367E1">
        <w:rPr>
          <w:rFonts w:ascii="Garamond" w:hAnsi="Garamond" w:cs="Times New Roman"/>
          <w:sz w:val="24"/>
          <w:szCs w:val="24"/>
        </w:rPr>
        <w:t>xxxxxxxxxxxxxxxxxxxxxxxxxxxxxxxxxx</w:t>
      </w:r>
      <w:proofErr w:type="spellEnd"/>
      <w:r w:rsidRPr="009367E1">
        <w:rPr>
          <w:rFonts w:ascii="Garamond" w:hAnsi="Garamond" w:cs="Times New Roman"/>
          <w:sz w:val="24"/>
          <w:szCs w:val="24"/>
        </w:rPr>
        <w:t xml:space="preserve">, nos dias </w:t>
      </w:r>
      <w:proofErr w:type="spellStart"/>
      <w:r w:rsidRPr="009367E1">
        <w:rPr>
          <w:rFonts w:ascii="Garamond" w:hAnsi="Garamond" w:cs="Times New Roman"/>
          <w:sz w:val="24"/>
          <w:szCs w:val="24"/>
        </w:rPr>
        <w:t>xxxxxxxx</w:t>
      </w:r>
      <w:proofErr w:type="spellEnd"/>
      <w:r w:rsidRPr="009367E1">
        <w:rPr>
          <w:rFonts w:ascii="Garamond" w:hAnsi="Garamond" w:cs="Times New Roman"/>
          <w:sz w:val="24"/>
          <w:szCs w:val="24"/>
        </w:rPr>
        <w:t>.</w:t>
      </w:r>
    </w:p>
    <w:p w:rsidR="000B6EEC" w:rsidRPr="009367E1" w:rsidRDefault="000B6EEC" w:rsidP="000B6EEC">
      <w:pPr>
        <w:jc w:val="both"/>
        <w:rPr>
          <w:rFonts w:ascii="Garamond" w:hAnsi="Garamond" w:cs="Times New Roman"/>
          <w:sz w:val="24"/>
          <w:szCs w:val="24"/>
        </w:rPr>
      </w:pPr>
    </w:p>
    <w:p w:rsidR="000B6EEC" w:rsidRPr="009367E1" w:rsidRDefault="00662648" w:rsidP="000B6EEC">
      <w:pPr>
        <w:jc w:val="both"/>
        <w:rPr>
          <w:rFonts w:ascii="Garamond" w:hAnsi="Garamond" w:cs="Times New Roman"/>
          <w:sz w:val="24"/>
          <w:szCs w:val="24"/>
        </w:rPr>
      </w:pPr>
      <w:r w:rsidRPr="009367E1">
        <w:rPr>
          <w:rFonts w:ascii="Garamond" w:hAnsi="Garamond" w:cs="Times New Roman"/>
          <w:sz w:val="24"/>
          <w:szCs w:val="24"/>
        </w:rPr>
        <w:t xml:space="preserve">Monte Carlo, </w:t>
      </w:r>
      <w:proofErr w:type="spellStart"/>
      <w:r w:rsidRPr="009367E1">
        <w:rPr>
          <w:rFonts w:ascii="Garamond" w:hAnsi="Garamond" w:cs="Times New Roman"/>
          <w:sz w:val="24"/>
          <w:szCs w:val="24"/>
        </w:rPr>
        <w:t>xx</w:t>
      </w:r>
      <w:proofErr w:type="spellEnd"/>
      <w:r w:rsidRPr="009367E1">
        <w:rPr>
          <w:rFonts w:ascii="Garamond" w:hAnsi="Garamond" w:cs="Times New Roman"/>
          <w:sz w:val="24"/>
          <w:szCs w:val="24"/>
        </w:rPr>
        <w:t xml:space="preserve"> de </w:t>
      </w:r>
      <w:proofErr w:type="spellStart"/>
      <w:r w:rsidRPr="009367E1">
        <w:rPr>
          <w:rFonts w:ascii="Garamond" w:hAnsi="Garamond" w:cs="Times New Roman"/>
          <w:sz w:val="24"/>
          <w:szCs w:val="24"/>
        </w:rPr>
        <w:t>xxxx</w:t>
      </w:r>
      <w:proofErr w:type="spellEnd"/>
      <w:r w:rsidRPr="009367E1">
        <w:rPr>
          <w:rFonts w:ascii="Garamond" w:hAnsi="Garamond" w:cs="Times New Roman"/>
          <w:sz w:val="24"/>
          <w:szCs w:val="24"/>
        </w:rPr>
        <w:t xml:space="preserve"> de </w:t>
      </w:r>
      <w:proofErr w:type="spellStart"/>
      <w:r w:rsidRPr="009367E1">
        <w:rPr>
          <w:rFonts w:ascii="Garamond" w:hAnsi="Garamond" w:cs="Times New Roman"/>
          <w:sz w:val="24"/>
          <w:szCs w:val="24"/>
        </w:rPr>
        <w:t>xxxx</w:t>
      </w:r>
      <w:proofErr w:type="spellEnd"/>
      <w:r w:rsidRPr="009367E1">
        <w:rPr>
          <w:rFonts w:ascii="Garamond" w:hAnsi="Garamond" w:cs="Times New Roman"/>
          <w:sz w:val="24"/>
          <w:szCs w:val="24"/>
        </w:rPr>
        <w:t>.</w:t>
      </w:r>
    </w:p>
    <w:p w:rsidR="00662648" w:rsidRPr="009367E1" w:rsidRDefault="00662648" w:rsidP="000B6EEC">
      <w:pPr>
        <w:jc w:val="both"/>
        <w:rPr>
          <w:rFonts w:ascii="Garamond" w:hAnsi="Garamond" w:cs="Times New Roman"/>
          <w:sz w:val="24"/>
          <w:szCs w:val="24"/>
        </w:rPr>
      </w:pPr>
    </w:p>
    <w:p w:rsidR="00662648" w:rsidRPr="009367E1" w:rsidRDefault="00662648" w:rsidP="000B6EEC">
      <w:pPr>
        <w:jc w:val="both"/>
        <w:rPr>
          <w:rFonts w:ascii="Garamond" w:hAnsi="Garamond" w:cs="Times New Roman"/>
          <w:sz w:val="24"/>
          <w:szCs w:val="24"/>
        </w:rPr>
      </w:pPr>
    </w:p>
    <w:p w:rsidR="00662648" w:rsidRPr="009367E1" w:rsidRDefault="00662648" w:rsidP="000B6EEC">
      <w:pPr>
        <w:jc w:val="both"/>
        <w:rPr>
          <w:rFonts w:ascii="Garamond" w:hAnsi="Garamond" w:cs="Times New Roman"/>
          <w:sz w:val="24"/>
          <w:szCs w:val="24"/>
        </w:rPr>
      </w:pPr>
    </w:p>
    <w:p w:rsidR="00662648" w:rsidRPr="009367E1" w:rsidRDefault="007F293C" w:rsidP="00662648">
      <w:pPr>
        <w:spacing w:after="0"/>
        <w:jc w:val="center"/>
        <w:rPr>
          <w:rFonts w:ascii="Garamond" w:hAnsi="Garamond" w:cs="Times New Roman"/>
          <w:sz w:val="24"/>
          <w:szCs w:val="24"/>
        </w:rPr>
      </w:pPr>
      <w:r>
        <w:rPr>
          <w:rFonts w:ascii="Garamond" w:hAnsi="Garamond" w:cs="Times New Roman"/>
          <w:sz w:val="24"/>
          <w:szCs w:val="24"/>
        </w:rPr>
        <w:t xml:space="preserve">Alcione Roberto </w:t>
      </w:r>
      <w:proofErr w:type="spellStart"/>
      <w:r>
        <w:rPr>
          <w:rFonts w:ascii="Garamond" w:hAnsi="Garamond" w:cs="Times New Roman"/>
          <w:sz w:val="24"/>
          <w:szCs w:val="24"/>
        </w:rPr>
        <w:t>Buyno</w:t>
      </w:r>
      <w:proofErr w:type="spellEnd"/>
    </w:p>
    <w:p w:rsidR="00662648" w:rsidRPr="009367E1" w:rsidRDefault="007F293C" w:rsidP="00662648">
      <w:pPr>
        <w:spacing w:after="0"/>
        <w:jc w:val="center"/>
        <w:rPr>
          <w:rFonts w:ascii="Garamond" w:hAnsi="Garamond" w:cs="Times New Roman"/>
          <w:sz w:val="24"/>
          <w:szCs w:val="24"/>
        </w:rPr>
      </w:pPr>
      <w:r>
        <w:rPr>
          <w:rFonts w:ascii="Garamond" w:hAnsi="Garamond" w:cs="Times New Roman"/>
          <w:sz w:val="24"/>
          <w:szCs w:val="24"/>
        </w:rPr>
        <w:t>Prefeito</w:t>
      </w:r>
      <w:r w:rsidR="00662648" w:rsidRPr="009367E1">
        <w:rPr>
          <w:rFonts w:ascii="Garamond" w:hAnsi="Garamond" w:cs="Times New Roman"/>
          <w:sz w:val="24"/>
          <w:szCs w:val="24"/>
        </w:rPr>
        <w:t xml:space="preserve"> Municipal</w:t>
      </w:r>
    </w:p>
    <w:p w:rsidR="000B6EEC" w:rsidRPr="009367E1" w:rsidRDefault="000B6EEC" w:rsidP="00662648">
      <w:pPr>
        <w:spacing w:after="0"/>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0B6EEC" w:rsidRPr="009367E1" w:rsidRDefault="000B6EEC" w:rsidP="000B6EEC">
      <w:pPr>
        <w:jc w:val="both"/>
        <w:rPr>
          <w:rFonts w:ascii="Garamond" w:hAnsi="Garamond" w:cs="Times New Roman"/>
          <w:sz w:val="24"/>
          <w:szCs w:val="24"/>
        </w:rPr>
      </w:pPr>
    </w:p>
    <w:p w:rsidR="00397193" w:rsidRPr="009367E1" w:rsidRDefault="00397193" w:rsidP="000B6EEC">
      <w:pPr>
        <w:jc w:val="both"/>
        <w:rPr>
          <w:rFonts w:ascii="Garamond" w:hAnsi="Garamond" w:cs="Times New Roman"/>
          <w:sz w:val="24"/>
          <w:szCs w:val="24"/>
        </w:rPr>
      </w:pPr>
    </w:p>
    <w:p w:rsidR="00397193" w:rsidRPr="009367E1" w:rsidRDefault="00397193" w:rsidP="000B6EEC">
      <w:pPr>
        <w:jc w:val="both"/>
        <w:rPr>
          <w:rFonts w:ascii="Garamond" w:hAnsi="Garamond" w:cs="Times New Roman"/>
          <w:sz w:val="24"/>
          <w:szCs w:val="24"/>
        </w:rPr>
      </w:pPr>
    </w:p>
    <w:p w:rsidR="00036F38" w:rsidRPr="009367E1" w:rsidRDefault="00036F38" w:rsidP="007F771B">
      <w:pPr>
        <w:jc w:val="both"/>
        <w:rPr>
          <w:rFonts w:ascii="Garamond" w:hAnsi="Garamond" w:cs="Times New Roman"/>
          <w:sz w:val="24"/>
          <w:szCs w:val="24"/>
        </w:rPr>
      </w:pPr>
      <w:r w:rsidRPr="009367E1">
        <w:rPr>
          <w:rFonts w:ascii="Garamond" w:hAnsi="Garamond" w:cs="Times New Roman"/>
          <w:sz w:val="24"/>
          <w:szCs w:val="24"/>
        </w:rPr>
        <w:t xml:space="preserve">                                                  ANEXO II </w:t>
      </w:r>
    </w:p>
    <w:p w:rsidR="00AC77EC" w:rsidRPr="009367E1" w:rsidRDefault="00AC77EC" w:rsidP="00AC77EC">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r w:rsidRPr="009367E1">
        <w:rPr>
          <w:rFonts w:ascii="Garamond" w:hAnsi="Garamond" w:cs="Times New Roman"/>
          <w:sz w:val="24"/>
          <w:szCs w:val="24"/>
        </w:rPr>
        <w:t>DETERMINAÇÃO DE PRESTAÇÃO DE SERVIÇOS EXTRAORDINÁRIOS</w:t>
      </w:r>
    </w:p>
    <w:p w:rsidR="001303DA" w:rsidRPr="009367E1" w:rsidRDefault="001303DA" w:rsidP="001303DA">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r w:rsidRPr="009367E1">
        <w:rPr>
          <w:rFonts w:ascii="Garamond" w:hAnsi="Garamond" w:cs="Times New Roman"/>
          <w:sz w:val="24"/>
          <w:szCs w:val="24"/>
        </w:rPr>
        <w:t xml:space="preserve">Eu, (Secretário Municipal), nos termos do Art. 63 da Lei Complementar Municipal 017/2006 DETERMINO, a prestação de serviços extraordinários para a realização das atividades </w:t>
      </w:r>
      <w:proofErr w:type="spellStart"/>
      <w:r w:rsidRPr="009367E1">
        <w:rPr>
          <w:rFonts w:ascii="Garamond" w:hAnsi="Garamond" w:cs="Times New Roman"/>
          <w:sz w:val="24"/>
          <w:szCs w:val="24"/>
        </w:rPr>
        <w:t>xxxxxxxxxxxxxxxxxxxxxxxxxxxx</w:t>
      </w:r>
      <w:r w:rsidR="007F293C">
        <w:rPr>
          <w:rFonts w:ascii="Garamond" w:hAnsi="Garamond" w:cs="Times New Roman"/>
          <w:sz w:val="24"/>
          <w:szCs w:val="24"/>
        </w:rPr>
        <w:t>xxxxxx</w:t>
      </w:r>
      <w:proofErr w:type="spellEnd"/>
      <w:r w:rsidR="007F293C">
        <w:rPr>
          <w:rFonts w:ascii="Garamond" w:hAnsi="Garamond" w:cs="Times New Roman"/>
          <w:sz w:val="24"/>
          <w:szCs w:val="24"/>
        </w:rPr>
        <w:t xml:space="preserve">, nos dias </w:t>
      </w:r>
      <w:proofErr w:type="spellStart"/>
      <w:r w:rsidR="007F293C">
        <w:rPr>
          <w:rFonts w:ascii="Garamond" w:hAnsi="Garamond" w:cs="Times New Roman"/>
          <w:sz w:val="24"/>
          <w:szCs w:val="24"/>
        </w:rPr>
        <w:t>xxxxxxxx</w:t>
      </w:r>
      <w:proofErr w:type="spellEnd"/>
      <w:r w:rsidR="007F293C">
        <w:rPr>
          <w:rFonts w:ascii="Garamond" w:hAnsi="Garamond" w:cs="Times New Roman"/>
          <w:sz w:val="24"/>
          <w:szCs w:val="24"/>
        </w:rPr>
        <w:t xml:space="preserve">, pelos seguintes motivos: </w:t>
      </w:r>
      <w:proofErr w:type="spellStart"/>
      <w:r w:rsidR="007F293C">
        <w:rPr>
          <w:rFonts w:ascii="Garamond" w:hAnsi="Garamond" w:cs="Times New Roman"/>
          <w:sz w:val="24"/>
          <w:szCs w:val="24"/>
        </w:rPr>
        <w:t>xxxxxxxxxxxxxxxxxxxxxxxxxxxxxxxxxxxxx</w:t>
      </w:r>
      <w:proofErr w:type="spellEnd"/>
      <w:r w:rsidR="007F293C">
        <w:rPr>
          <w:rFonts w:ascii="Garamond" w:hAnsi="Garamond" w:cs="Times New Roman"/>
          <w:sz w:val="24"/>
          <w:szCs w:val="24"/>
        </w:rPr>
        <w:t>.</w:t>
      </w:r>
    </w:p>
    <w:p w:rsidR="001303DA" w:rsidRPr="009367E1" w:rsidRDefault="001303DA" w:rsidP="001303DA">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r w:rsidRPr="009367E1">
        <w:rPr>
          <w:rFonts w:ascii="Garamond" w:hAnsi="Garamond" w:cs="Times New Roman"/>
          <w:sz w:val="24"/>
          <w:szCs w:val="24"/>
        </w:rPr>
        <w:t xml:space="preserve">Monte Carlo, </w:t>
      </w:r>
      <w:proofErr w:type="spellStart"/>
      <w:r w:rsidRPr="009367E1">
        <w:rPr>
          <w:rFonts w:ascii="Garamond" w:hAnsi="Garamond" w:cs="Times New Roman"/>
          <w:sz w:val="24"/>
          <w:szCs w:val="24"/>
        </w:rPr>
        <w:t>xx</w:t>
      </w:r>
      <w:proofErr w:type="spellEnd"/>
      <w:r w:rsidRPr="009367E1">
        <w:rPr>
          <w:rFonts w:ascii="Garamond" w:hAnsi="Garamond" w:cs="Times New Roman"/>
          <w:sz w:val="24"/>
          <w:szCs w:val="24"/>
        </w:rPr>
        <w:t xml:space="preserve"> de </w:t>
      </w:r>
      <w:proofErr w:type="spellStart"/>
      <w:r w:rsidRPr="009367E1">
        <w:rPr>
          <w:rFonts w:ascii="Garamond" w:hAnsi="Garamond" w:cs="Times New Roman"/>
          <w:sz w:val="24"/>
          <w:szCs w:val="24"/>
        </w:rPr>
        <w:t>xxxx</w:t>
      </w:r>
      <w:proofErr w:type="spellEnd"/>
      <w:r w:rsidRPr="009367E1">
        <w:rPr>
          <w:rFonts w:ascii="Garamond" w:hAnsi="Garamond" w:cs="Times New Roman"/>
          <w:sz w:val="24"/>
          <w:szCs w:val="24"/>
        </w:rPr>
        <w:t xml:space="preserve"> de </w:t>
      </w:r>
      <w:proofErr w:type="spellStart"/>
      <w:r w:rsidRPr="009367E1">
        <w:rPr>
          <w:rFonts w:ascii="Garamond" w:hAnsi="Garamond" w:cs="Times New Roman"/>
          <w:sz w:val="24"/>
          <w:szCs w:val="24"/>
        </w:rPr>
        <w:t>xxxx</w:t>
      </w:r>
      <w:proofErr w:type="spellEnd"/>
      <w:r w:rsidRPr="009367E1">
        <w:rPr>
          <w:rFonts w:ascii="Garamond" w:hAnsi="Garamond" w:cs="Times New Roman"/>
          <w:sz w:val="24"/>
          <w:szCs w:val="24"/>
        </w:rPr>
        <w:t>.</w:t>
      </w:r>
    </w:p>
    <w:p w:rsidR="001303DA" w:rsidRPr="009367E1" w:rsidRDefault="001303DA" w:rsidP="001303DA">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p>
    <w:p w:rsidR="001303DA" w:rsidRPr="009367E1" w:rsidRDefault="00A84488" w:rsidP="00A84488">
      <w:pPr>
        <w:jc w:val="center"/>
        <w:rPr>
          <w:rFonts w:ascii="Garamond" w:hAnsi="Garamond" w:cs="Times New Roman"/>
          <w:sz w:val="24"/>
          <w:szCs w:val="24"/>
        </w:rPr>
      </w:pPr>
      <w:proofErr w:type="spellStart"/>
      <w:proofErr w:type="gramStart"/>
      <w:r>
        <w:rPr>
          <w:rFonts w:ascii="Garamond" w:hAnsi="Garamond" w:cs="Times New Roman"/>
          <w:sz w:val="24"/>
          <w:szCs w:val="24"/>
        </w:rPr>
        <w:t>xxxxxxxxxxxxxxx</w:t>
      </w:r>
      <w:proofErr w:type="spellEnd"/>
      <w:proofErr w:type="gramEnd"/>
    </w:p>
    <w:p w:rsidR="001303DA" w:rsidRPr="009367E1" w:rsidRDefault="001303DA" w:rsidP="001303DA">
      <w:pPr>
        <w:spacing w:after="0"/>
        <w:jc w:val="center"/>
        <w:rPr>
          <w:rFonts w:ascii="Garamond" w:hAnsi="Garamond" w:cs="Times New Roman"/>
          <w:sz w:val="24"/>
          <w:szCs w:val="24"/>
        </w:rPr>
      </w:pPr>
      <w:r w:rsidRPr="009367E1">
        <w:rPr>
          <w:rFonts w:ascii="Garamond" w:hAnsi="Garamond" w:cs="Times New Roman"/>
          <w:sz w:val="24"/>
          <w:szCs w:val="24"/>
        </w:rPr>
        <w:t>(Secretário Municipal)</w:t>
      </w:r>
    </w:p>
    <w:p w:rsidR="001303DA" w:rsidRPr="009367E1" w:rsidRDefault="001303DA" w:rsidP="001303DA">
      <w:pPr>
        <w:jc w:val="both"/>
        <w:rPr>
          <w:rFonts w:ascii="Garamond" w:hAnsi="Garamond" w:cs="Times New Roman"/>
          <w:sz w:val="24"/>
          <w:szCs w:val="24"/>
        </w:rPr>
      </w:pPr>
    </w:p>
    <w:p w:rsidR="001303DA" w:rsidRPr="009367E1" w:rsidRDefault="001303DA" w:rsidP="001303DA">
      <w:pPr>
        <w:jc w:val="both"/>
        <w:rPr>
          <w:rFonts w:ascii="Garamond" w:hAnsi="Garamond" w:cs="Times New Roman"/>
          <w:sz w:val="24"/>
          <w:szCs w:val="24"/>
        </w:rPr>
      </w:pPr>
    </w:p>
    <w:p w:rsidR="00AC77EC" w:rsidRDefault="00AC77EC" w:rsidP="00AC77EC">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84488" w:rsidRDefault="00A84488" w:rsidP="00AC77EC">
      <w:pPr>
        <w:jc w:val="both"/>
        <w:rPr>
          <w:rFonts w:ascii="Garamond" w:hAnsi="Garamond" w:cs="Times New Roman"/>
          <w:sz w:val="24"/>
          <w:szCs w:val="24"/>
        </w:rPr>
      </w:pPr>
    </w:p>
    <w:p w:rsidR="00E241EE" w:rsidRDefault="00E241EE" w:rsidP="00AC77EC">
      <w:pPr>
        <w:jc w:val="both"/>
        <w:rPr>
          <w:rFonts w:ascii="Garamond" w:hAnsi="Garamond" w:cs="Times New Roman"/>
          <w:sz w:val="24"/>
          <w:szCs w:val="24"/>
        </w:rPr>
      </w:pPr>
    </w:p>
    <w:p w:rsidR="00A222B4" w:rsidRPr="009367E1" w:rsidRDefault="00A222B4" w:rsidP="00A222B4">
      <w:pPr>
        <w:jc w:val="both"/>
        <w:rPr>
          <w:rFonts w:ascii="Garamond" w:hAnsi="Garamond" w:cs="Times New Roman"/>
          <w:sz w:val="24"/>
          <w:szCs w:val="24"/>
        </w:rPr>
      </w:pPr>
      <w:r w:rsidRPr="009367E1">
        <w:rPr>
          <w:rFonts w:ascii="Garamond" w:hAnsi="Garamond" w:cs="Times New Roman"/>
          <w:sz w:val="24"/>
          <w:szCs w:val="24"/>
        </w:rPr>
        <w:t xml:space="preserve">                           </w:t>
      </w:r>
      <w:r>
        <w:rPr>
          <w:rFonts w:ascii="Garamond" w:hAnsi="Garamond" w:cs="Times New Roman"/>
          <w:sz w:val="24"/>
          <w:szCs w:val="24"/>
        </w:rPr>
        <w:t xml:space="preserve">                       ANEXO III</w:t>
      </w:r>
    </w:p>
    <w:p w:rsidR="00A222B4" w:rsidRPr="009367E1" w:rsidRDefault="00A222B4" w:rsidP="00A222B4">
      <w:pPr>
        <w:jc w:val="both"/>
        <w:rPr>
          <w:rFonts w:ascii="Garamond" w:hAnsi="Garamond" w:cs="Times New Roman"/>
          <w:sz w:val="24"/>
          <w:szCs w:val="24"/>
        </w:rPr>
      </w:pPr>
    </w:p>
    <w:p w:rsidR="00A222B4" w:rsidRDefault="00A222B4" w:rsidP="00A222B4">
      <w:pPr>
        <w:jc w:val="both"/>
        <w:rPr>
          <w:rFonts w:ascii="Garamond" w:hAnsi="Garamond" w:cs="Times New Roman"/>
          <w:sz w:val="24"/>
          <w:szCs w:val="24"/>
        </w:rPr>
      </w:pPr>
      <w:r>
        <w:rPr>
          <w:rFonts w:ascii="Garamond" w:hAnsi="Garamond" w:cs="Times New Roman"/>
          <w:sz w:val="24"/>
          <w:szCs w:val="24"/>
        </w:rPr>
        <w:t>MODELO DE FICHA INDIVIDUAL DE CONTROLE DE HORAS EXTRAS</w:t>
      </w:r>
    </w:p>
    <w:p w:rsidR="003B5BB1" w:rsidRDefault="003B5BB1" w:rsidP="00A222B4">
      <w:pPr>
        <w:jc w:val="both"/>
        <w:rPr>
          <w:rFonts w:ascii="Garamond" w:hAnsi="Garamond" w:cs="Times New Roman"/>
          <w:sz w:val="24"/>
          <w:szCs w:val="24"/>
        </w:rPr>
      </w:pPr>
    </w:p>
    <w:p w:rsidR="003B5BB1" w:rsidRDefault="003B5BB1" w:rsidP="00A222B4">
      <w:pPr>
        <w:jc w:val="both"/>
        <w:rPr>
          <w:rFonts w:ascii="Garamond" w:hAnsi="Garamond" w:cs="Times New Roman"/>
          <w:sz w:val="24"/>
          <w:szCs w:val="24"/>
        </w:rPr>
      </w:pPr>
      <w:r>
        <w:rPr>
          <w:rFonts w:ascii="Garamond" w:hAnsi="Garamond" w:cs="Times New Roman"/>
          <w:sz w:val="24"/>
          <w:szCs w:val="24"/>
        </w:rPr>
        <w:t>Ao Departamento de Recursos Humanos</w:t>
      </w:r>
    </w:p>
    <w:p w:rsidR="003B5BB1" w:rsidRDefault="003B5BB1" w:rsidP="00A222B4">
      <w:pPr>
        <w:jc w:val="both"/>
        <w:rPr>
          <w:rFonts w:ascii="Garamond" w:hAnsi="Garamond" w:cs="Times New Roman"/>
          <w:sz w:val="24"/>
          <w:szCs w:val="24"/>
        </w:rPr>
      </w:pPr>
      <w:r>
        <w:rPr>
          <w:rFonts w:ascii="Garamond" w:hAnsi="Garamond" w:cs="Times New Roman"/>
          <w:sz w:val="24"/>
          <w:szCs w:val="24"/>
        </w:rPr>
        <w:t>Informamos que o servidor(a) ______________________matrícula _____, lotado na Secretaria Municipal __________________, realizou trabalhos extraordinários nos dias previstos na tabela abaixo, durante o mês de __________/20xx.</w:t>
      </w:r>
    </w:p>
    <w:p w:rsidR="003B5BB1" w:rsidRDefault="003B5BB1" w:rsidP="00A222B4">
      <w:pPr>
        <w:jc w:val="both"/>
        <w:rPr>
          <w:rFonts w:ascii="Garamond" w:hAnsi="Garamond" w:cs="Times New Roman"/>
          <w:sz w:val="24"/>
          <w:szCs w:val="24"/>
        </w:rPr>
      </w:pPr>
    </w:p>
    <w:tbl>
      <w:tblPr>
        <w:tblStyle w:val="Tabelacomgrade"/>
        <w:tblW w:w="0" w:type="auto"/>
        <w:tblLook w:val="04A0" w:firstRow="1" w:lastRow="0" w:firstColumn="1" w:lastColumn="0" w:noHBand="0" w:noVBand="1"/>
      </w:tblPr>
      <w:tblGrid>
        <w:gridCol w:w="1088"/>
        <w:gridCol w:w="991"/>
        <w:gridCol w:w="845"/>
        <w:gridCol w:w="4151"/>
        <w:gridCol w:w="1419"/>
      </w:tblGrid>
      <w:tr w:rsidR="003B5BB1" w:rsidTr="003B5BB1">
        <w:tc>
          <w:tcPr>
            <w:tcW w:w="1101" w:type="dxa"/>
          </w:tcPr>
          <w:p w:rsidR="003B5BB1" w:rsidRDefault="003B5BB1" w:rsidP="00A222B4">
            <w:pPr>
              <w:jc w:val="both"/>
              <w:rPr>
                <w:rFonts w:ascii="Garamond" w:hAnsi="Garamond" w:cs="Times New Roman"/>
                <w:sz w:val="24"/>
                <w:szCs w:val="24"/>
              </w:rPr>
            </w:pPr>
            <w:r>
              <w:rPr>
                <w:rFonts w:ascii="Garamond" w:hAnsi="Garamond" w:cs="Times New Roman"/>
                <w:sz w:val="24"/>
                <w:szCs w:val="24"/>
              </w:rPr>
              <w:t>Data</w:t>
            </w:r>
          </w:p>
        </w:tc>
        <w:tc>
          <w:tcPr>
            <w:tcW w:w="992" w:type="dxa"/>
          </w:tcPr>
          <w:p w:rsidR="003B5BB1" w:rsidRDefault="003B5BB1" w:rsidP="00A222B4">
            <w:pPr>
              <w:jc w:val="both"/>
              <w:rPr>
                <w:rFonts w:ascii="Garamond" w:hAnsi="Garamond" w:cs="Times New Roman"/>
                <w:sz w:val="24"/>
                <w:szCs w:val="24"/>
              </w:rPr>
            </w:pPr>
            <w:r>
              <w:rPr>
                <w:rFonts w:ascii="Garamond" w:hAnsi="Garamond" w:cs="Times New Roman"/>
                <w:sz w:val="24"/>
                <w:szCs w:val="24"/>
              </w:rPr>
              <w:t>Entrada</w:t>
            </w:r>
          </w:p>
        </w:tc>
        <w:tc>
          <w:tcPr>
            <w:tcW w:w="850" w:type="dxa"/>
          </w:tcPr>
          <w:p w:rsidR="003B5BB1" w:rsidRDefault="003B5BB1" w:rsidP="00A222B4">
            <w:pPr>
              <w:jc w:val="both"/>
              <w:rPr>
                <w:rFonts w:ascii="Garamond" w:hAnsi="Garamond" w:cs="Times New Roman"/>
                <w:sz w:val="24"/>
                <w:szCs w:val="24"/>
              </w:rPr>
            </w:pPr>
            <w:r>
              <w:rPr>
                <w:rFonts w:ascii="Garamond" w:hAnsi="Garamond" w:cs="Times New Roman"/>
                <w:sz w:val="24"/>
                <w:szCs w:val="24"/>
              </w:rPr>
              <w:t xml:space="preserve">Saída </w:t>
            </w:r>
          </w:p>
        </w:tc>
        <w:tc>
          <w:tcPr>
            <w:tcW w:w="4253" w:type="dxa"/>
          </w:tcPr>
          <w:p w:rsidR="003B5BB1" w:rsidRDefault="003B5BB1" w:rsidP="003B5BB1">
            <w:pPr>
              <w:jc w:val="center"/>
              <w:rPr>
                <w:rFonts w:ascii="Garamond" w:hAnsi="Garamond" w:cs="Times New Roman"/>
                <w:sz w:val="24"/>
                <w:szCs w:val="24"/>
              </w:rPr>
            </w:pPr>
            <w:r>
              <w:rPr>
                <w:rFonts w:ascii="Garamond" w:hAnsi="Garamond" w:cs="Times New Roman"/>
                <w:sz w:val="24"/>
                <w:szCs w:val="24"/>
              </w:rPr>
              <w:t>Motivo</w:t>
            </w:r>
          </w:p>
        </w:tc>
        <w:tc>
          <w:tcPr>
            <w:tcW w:w="1441" w:type="dxa"/>
          </w:tcPr>
          <w:p w:rsidR="003B5BB1" w:rsidRDefault="003B5BB1" w:rsidP="00A222B4">
            <w:pPr>
              <w:jc w:val="both"/>
              <w:rPr>
                <w:rFonts w:ascii="Garamond" w:hAnsi="Garamond" w:cs="Times New Roman"/>
                <w:sz w:val="24"/>
                <w:szCs w:val="24"/>
              </w:rPr>
            </w:pPr>
            <w:r>
              <w:rPr>
                <w:rFonts w:ascii="Garamond" w:hAnsi="Garamond" w:cs="Times New Roman"/>
                <w:sz w:val="24"/>
                <w:szCs w:val="24"/>
              </w:rPr>
              <w:t>Total horas</w:t>
            </w:r>
          </w:p>
        </w:tc>
      </w:tr>
      <w:tr w:rsidR="003B5BB1" w:rsidTr="003B5BB1">
        <w:tc>
          <w:tcPr>
            <w:tcW w:w="1101" w:type="dxa"/>
          </w:tcPr>
          <w:p w:rsidR="003B5BB1" w:rsidRDefault="003B5BB1" w:rsidP="00A222B4">
            <w:pPr>
              <w:jc w:val="both"/>
              <w:rPr>
                <w:rFonts w:ascii="Garamond" w:hAnsi="Garamond" w:cs="Times New Roman"/>
                <w:sz w:val="24"/>
                <w:szCs w:val="24"/>
              </w:rPr>
            </w:pPr>
            <w:r>
              <w:rPr>
                <w:rFonts w:ascii="Garamond" w:hAnsi="Garamond" w:cs="Times New Roman"/>
                <w:sz w:val="24"/>
                <w:szCs w:val="24"/>
              </w:rPr>
              <w:t xml:space="preserve">   /   /25</w:t>
            </w: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r w:rsidR="003B5BB1" w:rsidTr="003B5BB1">
        <w:tc>
          <w:tcPr>
            <w:tcW w:w="1101" w:type="dxa"/>
          </w:tcPr>
          <w:p w:rsidR="003B5BB1" w:rsidRDefault="003B5BB1" w:rsidP="00A222B4">
            <w:pPr>
              <w:jc w:val="both"/>
              <w:rPr>
                <w:rFonts w:ascii="Garamond" w:hAnsi="Garamond" w:cs="Times New Roman"/>
                <w:sz w:val="24"/>
                <w:szCs w:val="24"/>
              </w:rPr>
            </w:pPr>
          </w:p>
        </w:tc>
        <w:tc>
          <w:tcPr>
            <w:tcW w:w="992" w:type="dxa"/>
          </w:tcPr>
          <w:p w:rsidR="003B5BB1" w:rsidRDefault="003B5BB1" w:rsidP="00A222B4">
            <w:pPr>
              <w:jc w:val="both"/>
              <w:rPr>
                <w:rFonts w:ascii="Garamond" w:hAnsi="Garamond" w:cs="Times New Roman"/>
                <w:sz w:val="24"/>
                <w:szCs w:val="24"/>
              </w:rPr>
            </w:pPr>
          </w:p>
        </w:tc>
        <w:tc>
          <w:tcPr>
            <w:tcW w:w="850" w:type="dxa"/>
          </w:tcPr>
          <w:p w:rsidR="003B5BB1" w:rsidRDefault="003B5BB1" w:rsidP="00A222B4">
            <w:pPr>
              <w:jc w:val="both"/>
              <w:rPr>
                <w:rFonts w:ascii="Garamond" w:hAnsi="Garamond" w:cs="Times New Roman"/>
                <w:sz w:val="24"/>
                <w:szCs w:val="24"/>
              </w:rPr>
            </w:pPr>
          </w:p>
        </w:tc>
        <w:tc>
          <w:tcPr>
            <w:tcW w:w="4253" w:type="dxa"/>
          </w:tcPr>
          <w:p w:rsidR="003B5BB1" w:rsidRDefault="003B5BB1" w:rsidP="00A222B4">
            <w:pPr>
              <w:jc w:val="both"/>
              <w:rPr>
                <w:rFonts w:ascii="Garamond" w:hAnsi="Garamond" w:cs="Times New Roman"/>
                <w:sz w:val="24"/>
                <w:szCs w:val="24"/>
              </w:rPr>
            </w:pPr>
          </w:p>
        </w:tc>
        <w:tc>
          <w:tcPr>
            <w:tcW w:w="1441" w:type="dxa"/>
          </w:tcPr>
          <w:p w:rsidR="003B5BB1" w:rsidRDefault="003B5BB1" w:rsidP="00A222B4">
            <w:pPr>
              <w:jc w:val="both"/>
              <w:rPr>
                <w:rFonts w:ascii="Garamond" w:hAnsi="Garamond" w:cs="Times New Roman"/>
                <w:sz w:val="24"/>
                <w:szCs w:val="24"/>
              </w:rPr>
            </w:pPr>
          </w:p>
        </w:tc>
      </w:tr>
    </w:tbl>
    <w:p w:rsidR="003B5BB1" w:rsidRPr="009367E1" w:rsidRDefault="003B5BB1" w:rsidP="00A222B4">
      <w:pPr>
        <w:jc w:val="both"/>
        <w:rPr>
          <w:rFonts w:ascii="Garamond" w:hAnsi="Garamond" w:cs="Times New Roman"/>
          <w:sz w:val="24"/>
          <w:szCs w:val="24"/>
        </w:rPr>
      </w:pPr>
    </w:p>
    <w:p w:rsidR="00A222B4" w:rsidRDefault="00A222B4" w:rsidP="00AC77EC">
      <w:pPr>
        <w:jc w:val="both"/>
        <w:rPr>
          <w:rFonts w:ascii="Garamond" w:hAnsi="Garamond" w:cs="Times New Roman"/>
          <w:sz w:val="24"/>
          <w:szCs w:val="24"/>
        </w:rPr>
      </w:pPr>
    </w:p>
    <w:p w:rsidR="00A222B4" w:rsidRDefault="003B5BB1" w:rsidP="00AC77EC">
      <w:pPr>
        <w:jc w:val="both"/>
        <w:rPr>
          <w:rFonts w:ascii="Garamond" w:hAnsi="Garamond" w:cs="Times New Roman"/>
          <w:sz w:val="24"/>
          <w:szCs w:val="24"/>
        </w:rPr>
      </w:pPr>
      <w:r>
        <w:rPr>
          <w:rFonts w:ascii="Garamond" w:hAnsi="Garamond" w:cs="Times New Roman"/>
          <w:sz w:val="24"/>
          <w:szCs w:val="24"/>
        </w:rPr>
        <w:t>Segue anexo cópia das autorizações e determinações para a realização dos serviços realizados durante o mês, bem como, (mapa de itinerário, pessoas transportadas, campanha realizada, e outros comprovantes que julgar convenientes).</w:t>
      </w:r>
    </w:p>
    <w:p w:rsidR="003B5BB1" w:rsidRDefault="003B5BB1" w:rsidP="00AC77EC">
      <w:pPr>
        <w:jc w:val="both"/>
        <w:rPr>
          <w:rFonts w:ascii="Garamond" w:hAnsi="Garamond" w:cs="Times New Roman"/>
          <w:sz w:val="24"/>
          <w:szCs w:val="24"/>
        </w:rPr>
      </w:pPr>
    </w:p>
    <w:p w:rsidR="003B5BB1" w:rsidRDefault="003B5BB1" w:rsidP="00AC77EC">
      <w:pPr>
        <w:jc w:val="both"/>
        <w:rPr>
          <w:rFonts w:ascii="Garamond" w:hAnsi="Garamond" w:cs="Times New Roman"/>
          <w:sz w:val="24"/>
          <w:szCs w:val="24"/>
        </w:rPr>
      </w:pPr>
    </w:p>
    <w:p w:rsidR="003B5BB1" w:rsidRDefault="003B5BB1" w:rsidP="00AC77EC">
      <w:pPr>
        <w:jc w:val="both"/>
        <w:rPr>
          <w:rFonts w:ascii="Garamond" w:hAnsi="Garamond" w:cs="Times New Roman"/>
          <w:sz w:val="24"/>
          <w:szCs w:val="24"/>
        </w:rPr>
      </w:pPr>
      <w:r>
        <w:rPr>
          <w:rFonts w:ascii="Garamond" w:hAnsi="Garamond" w:cs="Times New Roman"/>
          <w:sz w:val="24"/>
          <w:szCs w:val="24"/>
        </w:rPr>
        <w:t xml:space="preserve">Monte </w:t>
      </w:r>
      <w:proofErr w:type="gramStart"/>
      <w:r>
        <w:rPr>
          <w:rFonts w:ascii="Garamond" w:hAnsi="Garamond" w:cs="Times New Roman"/>
          <w:sz w:val="24"/>
          <w:szCs w:val="24"/>
        </w:rPr>
        <w:t xml:space="preserve">Carlo,  </w:t>
      </w:r>
      <w:proofErr w:type="spellStart"/>
      <w:r>
        <w:rPr>
          <w:rFonts w:ascii="Garamond" w:hAnsi="Garamond" w:cs="Times New Roman"/>
          <w:sz w:val="24"/>
          <w:szCs w:val="24"/>
        </w:rPr>
        <w:t>xx</w:t>
      </w:r>
      <w:proofErr w:type="spellEnd"/>
      <w:proofErr w:type="gramEnd"/>
      <w:r>
        <w:rPr>
          <w:rFonts w:ascii="Garamond" w:hAnsi="Garamond" w:cs="Times New Roman"/>
          <w:sz w:val="24"/>
          <w:szCs w:val="24"/>
        </w:rPr>
        <w:t xml:space="preserve"> de </w:t>
      </w:r>
      <w:proofErr w:type="spellStart"/>
      <w:r>
        <w:rPr>
          <w:rFonts w:ascii="Garamond" w:hAnsi="Garamond" w:cs="Times New Roman"/>
          <w:sz w:val="24"/>
          <w:szCs w:val="24"/>
        </w:rPr>
        <w:t>xx</w:t>
      </w:r>
      <w:proofErr w:type="spellEnd"/>
      <w:r>
        <w:rPr>
          <w:rFonts w:ascii="Garamond" w:hAnsi="Garamond" w:cs="Times New Roman"/>
          <w:sz w:val="24"/>
          <w:szCs w:val="24"/>
        </w:rPr>
        <w:t xml:space="preserve"> de 20xx.</w:t>
      </w:r>
    </w:p>
    <w:p w:rsidR="003B5BB1" w:rsidRDefault="003B5BB1" w:rsidP="003B5BB1">
      <w:pPr>
        <w:spacing w:after="0"/>
        <w:jc w:val="center"/>
        <w:rPr>
          <w:rFonts w:ascii="Garamond" w:hAnsi="Garamond" w:cs="Times New Roman"/>
          <w:sz w:val="24"/>
          <w:szCs w:val="24"/>
        </w:rPr>
      </w:pPr>
      <w:r>
        <w:rPr>
          <w:rFonts w:ascii="Garamond" w:hAnsi="Garamond" w:cs="Times New Roman"/>
          <w:sz w:val="24"/>
          <w:szCs w:val="24"/>
        </w:rPr>
        <w:t>___________________________________</w:t>
      </w:r>
    </w:p>
    <w:p w:rsidR="003B5BB1" w:rsidRDefault="003B5BB1" w:rsidP="003B5BB1">
      <w:pPr>
        <w:spacing w:after="0"/>
        <w:jc w:val="center"/>
        <w:rPr>
          <w:rFonts w:ascii="Garamond" w:hAnsi="Garamond" w:cs="Times New Roman"/>
          <w:sz w:val="24"/>
          <w:szCs w:val="24"/>
        </w:rPr>
      </w:pPr>
      <w:r>
        <w:rPr>
          <w:rFonts w:ascii="Garamond" w:hAnsi="Garamond" w:cs="Times New Roman"/>
          <w:sz w:val="24"/>
          <w:szCs w:val="24"/>
        </w:rPr>
        <w:t>Secretário(a) Municipal</w:t>
      </w:r>
    </w:p>
    <w:sectPr w:rsidR="003B5BB1" w:rsidSect="00413E45">
      <w:headerReference w:type="default" r:id="rId7"/>
      <w:footerReference w:type="default" r:id="rId8"/>
      <w:pgSz w:w="11906" w:h="16838"/>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C6" w:rsidRDefault="002575C6" w:rsidP="00943441">
      <w:pPr>
        <w:spacing w:after="0" w:line="240" w:lineRule="auto"/>
      </w:pPr>
      <w:r>
        <w:separator/>
      </w:r>
    </w:p>
  </w:endnote>
  <w:endnote w:type="continuationSeparator" w:id="0">
    <w:p w:rsidR="002575C6" w:rsidRDefault="002575C6" w:rsidP="00943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7807"/>
      <w:docPartObj>
        <w:docPartGallery w:val="Page Numbers (Bottom of Page)"/>
        <w:docPartUnique/>
      </w:docPartObj>
    </w:sdtPr>
    <w:sdtEndPr/>
    <w:sdtContent>
      <w:p w:rsidR="00B74822" w:rsidRDefault="000A6862">
        <w:pPr>
          <w:pStyle w:val="Rodap"/>
          <w:jc w:val="right"/>
        </w:pPr>
        <w:r>
          <w:fldChar w:fldCharType="begin"/>
        </w:r>
        <w:r>
          <w:instrText xml:space="preserve"> PAGE   \* MERGEFORMAT </w:instrText>
        </w:r>
        <w:r>
          <w:fldChar w:fldCharType="separate"/>
        </w:r>
        <w:r w:rsidR="009249EC">
          <w:rPr>
            <w:noProof/>
          </w:rPr>
          <w:t>6</w:t>
        </w:r>
        <w:r>
          <w:rPr>
            <w:noProof/>
          </w:rPr>
          <w:fldChar w:fldCharType="end"/>
        </w:r>
      </w:p>
    </w:sdtContent>
  </w:sdt>
  <w:p w:rsidR="00B74822" w:rsidRDefault="000F7CBA">
    <w:pPr>
      <w:pStyle w:val="Rodap"/>
    </w:pPr>
    <w:r>
      <w:t>Instrução normativa de Controle Interno n° 01/2025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C6" w:rsidRDefault="002575C6" w:rsidP="00943441">
      <w:pPr>
        <w:spacing w:after="0" w:line="240" w:lineRule="auto"/>
      </w:pPr>
      <w:r>
        <w:separator/>
      </w:r>
    </w:p>
  </w:footnote>
  <w:footnote w:type="continuationSeparator" w:id="0">
    <w:p w:rsidR="002575C6" w:rsidRDefault="002575C6" w:rsidP="009434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7B" w:rsidRDefault="00C4207B" w:rsidP="00C4207B">
    <w:pPr>
      <w:pStyle w:val="Cabealho"/>
      <w:jc w:val="center"/>
      <w:rPr>
        <w:rFonts w:ascii="Arial Black" w:hAnsi="Arial Black"/>
        <w:color w:val="C00000"/>
        <w:sz w:val="24"/>
        <w:szCs w:val="24"/>
      </w:rPr>
    </w:pPr>
  </w:p>
  <w:p w:rsidR="00C4207B" w:rsidRDefault="00C4207B" w:rsidP="00C4207B">
    <w:pPr>
      <w:pStyle w:val="Cabealho"/>
      <w:jc w:val="center"/>
      <w:rPr>
        <w:rFonts w:ascii="Arial Black" w:hAnsi="Arial Black"/>
        <w:color w:val="C00000"/>
        <w:sz w:val="24"/>
        <w:szCs w:val="24"/>
      </w:rPr>
    </w:pPr>
  </w:p>
  <w:p w:rsidR="00C4207B" w:rsidRDefault="00C4207B" w:rsidP="00C4207B">
    <w:pPr>
      <w:pStyle w:val="Cabealho"/>
      <w:jc w:val="center"/>
      <w:rPr>
        <w:rFonts w:ascii="Arial Black" w:hAnsi="Arial Black"/>
        <w:color w:val="C00000"/>
        <w:sz w:val="24"/>
        <w:szCs w:val="24"/>
      </w:rPr>
    </w:pPr>
  </w:p>
  <w:p w:rsidR="00C91376" w:rsidRDefault="00C91376" w:rsidP="00C4207B">
    <w:pPr>
      <w:pStyle w:val="Cabealho"/>
      <w:jc w:val="center"/>
      <w:rPr>
        <w:rFonts w:ascii="Arial Black" w:hAnsi="Arial Black"/>
        <w:color w:val="C00000"/>
        <w:sz w:val="24"/>
        <w:szCs w:val="24"/>
      </w:rPr>
    </w:pPr>
  </w:p>
  <w:p w:rsidR="00C4207B" w:rsidRPr="00750D18" w:rsidRDefault="00C4207B" w:rsidP="00C4207B">
    <w:pPr>
      <w:pStyle w:val="Cabealho"/>
      <w:jc w:val="center"/>
      <w:rPr>
        <w:rFonts w:ascii="Arial Black" w:hAnsi="Arial Black"/>
        <w:color w:val="C00000"/>
        <w:sz w:val="24"/>
        <w:szCs w:val="24"/>
      </w:rPr>
    </w:pPr>
    <w:r w:rsidRPr="00750D18">
      <w:rPr>
        <w:rFonts w:ascii="Arial Black" w:hAnsi="Arial Black"/>
        <w:color w:val="C00000"/>
        <w:sz w:val="24"/>
        <w:szCs w:val="24"/>
      </w:rPr>
      <w:t>CONTROLE INTERNO MUNICIPAL</w:t>
    </w:r>
  </w:p>
  <w:p w:rsidR="00C4207B" w:rsidRDefault="00C4207B" w:rsidP="00C4207B">
    <w:pPr>
      <w:pStyle w:val="Cabealho"/>
    </w:pPr>
  </w:p>
  <w:p w:rsidR="00C4207B" w:rsidRPr="00C4207B" w:rsidRDefault="00C4207B" w:rsidP="00C4207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38"/>
    <w:rsid w:val="00036F38"/>
    <w:rsid w:val="00050D07"/>
    <w:rsid w:val="00083F83"/>
    <w:rsid w:val="00092925"/>
    <w:rsid w:val="00093FAE"/>
    <w:rsid w:val="000A6862"/>
    <w:rsid w:val="000B6EEC"/>
    <w:rsid w:val="000F7CBA"/>
    <w:rsid w:val="001132E0"/>
    <w:rsid w:val="001303DA"/>
    <w:rsid w:val="00167331"/>
    <w:rsid w:val="001B6814"/>
    <w:rsid w:val="00236A26"/>
    <w:rsid w:val="00242002"/>
    <w:rsid w:val="002447F6"/>
    <w:rsid w:val="002575C6"/>
    <w:rsid w:val="00277D13"/>
    <w:rsid w:val="002866E3"/>
    <w:rsid w:val="00287021"/>
    <w:rsid w:val="00291DEA"/>
    <w:rsid w:val="002A45B5"/>
    <w:rsid w:val="00366CE2"/>
    <w:rsid w:val="00397193"/>
    <w:rsid w:val="003B5BB1"/>
    <w:rsid w:val="003C5D10"/>
    <w:rsid w:val="00400511"/>
    <w:rsid w:val="00413E45"/>
    <w:rsid w:val="004F5E26"/>
    <w:rsid w:val="00621C3B"/>
    <w:rsid w:val="00662648"/>
    <w:rsid w:val="007F293C"/>
    <w:rsid w:val="007F4D54"/>
    <w:rsid w:val="007F771B"/>
    <w:rsid w:val="00812506"/>
    <w:rsid w:val="008C2A5A"/>
    <w:rsid w:val="008D2BCE"/>
    <w:rsid w:val="009249EC"/>
    <w:rsid w:val="009367E1"/>
    <w:rsid w:val="009372BA"/>
    <w:rsid w:val="00943441"/>
    <w:rsid w:val="00945FB4"/>
    <w:rsid w:val="00947B43"/>
    <w:rsid w:val="009B3F48"/>
    <w:rsid w:val="009E0C65"/>
    <w:rsid w:val="00A222B4"/>
    <w:rsid w:val="00A376BC"/>
    <w:rsid w:val="00A462C1"/>
    <w:rsid w:val="00A71D8A"/>
    <w:rsid w:val="00A84488"/>
    <w:rsid w:val="00AC77EC"/>
    <w:rsid w:val="00B0373C"/>
    <w:rsid w:val="00B72BC4"/>
    <w:rsid w:val="00B74822"/>
    <w:rsid w:val="00BF1D7D"/>
    <w:rsid w:val="00C10692"/>
    <w:rsid w:val="00C24802"/>
    <w:rsid w:val="00C4207B"/>
    <w:rsid w:val="00C44AF3"/>
    <w:rsid w:val="00C91376"/>
    <w:rsid w:val="00C96714"/>
    <w:rsid w:val="00CD66B7"/>
    <w:rsid w:val="00D72FBD"/>
    <w:rsid w:val="00E241EE"/>
    <w:rsid w:val="00EC6066"/>
    <w:rsid w:val="00EF1F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6A7F8-D526-4E64-A0B1-D1A73FC2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AF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ListaColorida-nfase2">
    <w:name w:val="Colorful List Accent 2"/>
    <w:basedOn w:val="Tabelanormal"/>
    <w:uiPriority w:val="72"/>
    <w:rsid w:val="00AC77E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SombreamentoMdio1-nfase2">
    <w:name w:val="Medium Shading 1 Accent 2"/>
    <w:basedOn w:val="Tabelanormal"/>
    <w:uiPriority w:val="63"/>
    <w:rsid w:val="00AC77E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adeMdia1-nfase2">
    <w:name w:val="Medium Grid 1 Accent 2"/>
    <w:basedOn w:val="Tabelanormal"/>
    <w:uiPriority w:val="67"/>
    <w:rsid w:val="00AC77EC"/>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Cabealho">
    <w:name w:val="header"/>
    <w:basedOn w:val="Normal"/>
    <w:link w:val="CabealhoChar"/>
    <w:uiPriority w:val="99"/>
    <w:unhideWhenUsed/>
    <w:rsid w:val="009434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3441"/>
  </w:style>
  <w:style w:type="paragraph" w:styleId="Rodap">
    <w:name w:val="footer"/>
    <w:basedOn w:val="Normal"/>
    <w:link w:val="RodapChar"/>
    <w:uiPriority w:val="99"/>
    <w:unhideWhenUsed/>
    <w:rsid w:val="00943441"/>
    <w:pPr>
      <w:tabs>
        <w:tab w:val="center" w:pos="4252"/>
        <w:tab w:val="right" w:pos="8504"/>
      </w:tabs>
      <w:spacing w:after="0" w:line="240" w:lineRule="auto"/>
    </w:pPr>
  </w:style>
  <w:style w:type="character" w:customStyle="1" w:styleId="RodapChar">
    <w:name w:val="Rodapé Char"/>
    <w:basedOn w:val="Fontepargpadro"/>
    <w:link w:val="Rodap"/>
    <w:uiPriority w:val="99"/>
    <w:rsid w:val="00943441"/>
  </w:style>
  <w:style w:type="character" w:customStyle="1" w:styleId="titulo">
    <w:name w:val="titulo"/>
    <w:basedOn w:val="Fontepargpadro"/>
    <w:rsid w:val="009372BA"/>
  </w:style>
  <w:style w:type="character" w:customStyle="1" w:styleId="label">
    <w:name w:val="label"/>
    <w:basedOn w:val="Fontepargpadro"/>
    <w:rsid w:val="009372BA"/>
  </w:style>
  <w:style w:type="table" w:styleId="Tabelacomgrade">
    <w:name w:val="Table Grid"/>
    <w:basedOn w:val="Tabelanormal"/>
    <w:uiPriority w:val="59"/>
    <w:rsid w:val="003B5B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132E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13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C4E9C-9CC4-46CD-897C-CEC27C620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1174</Words>
  <Characters>6342</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Contabil05</dc:creator>
  <cp:lastModifiedBy>Conta da Microsoft</cp:lastModifiedBy>
  <cp:revision>8</cp:revision>
  <cp:lastPrinted>2025-02-21T16:13:00Z</cp:lastPrinted>
  <dcterms:created xsi:type="dcterms:W3CDTF">2025-01-06T14:43:00Z</dcterms:created>
  <dcterms:modified xsi:type="dcterms:W3CDTF">2025-02-21T16:47:00Z</dcterms:modified>
</cp:coreProperties>
</file>