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0" w:rsidRPr="00FD29A3" w:rsidRDefault="003104E0" w:rsidP="00B7000B">
      <w:pPr>
        <w:pStyle w:val="Corpodetexto"/>
        <w:ind w:left="0" w:right="-1"/>
        <w:jc w:val="left"/>
        <w:rPr>
          <w:rFonts w:ascii="Tahoma" w:hAnsi="Tahoma" w:cs="Tahoma"/>
          <w:b/>
        </w:rPr>
      </w:pPr>
    </w:p>
    <w:p w:rsidR="003104E0" w:rsidRPr="00FD29A3" w:rsidRDefault="003104E0" w:rsidP="00B7000B">
      <w:pPr>
        <w:ind w:right="-1"/>
        <w:jc w:val="center"/>
        <w:rPr>
          <w:rFonts w:ascii="Tahoma" w:hAnsi="Tahoma" w:cs="Tahoma"/>
          <w:b/>
        </w:rPr>
      </w:pPr>
      <w:r w:rsidRPr="00FD29A3">
        <w:rPr>
          <w:rFonts w:ascii="Tahoma" w:hAnsi="Tahoma" w:cs="Tahoma"/>
          <w:b/>
        </w:rPr>
        <w:t>ESTUDO</w:t>
      </w:r>
      <w:r w:rsidRPr="00FD29A3">
        <w:rPr>
          <w:rFonts w:ascii="Tahoma" w:hAnsi="Tahoma" w:cs="Tahoma"/>
          <w:spacing w:val="-3"/>
        </w:rPr>
        <w:t xml:space="preserve"> </w:t>
      </w:r>
      <w:r w:rsidRPr="00FD29A3">
        <w:rPr>
          <w:rFonts w:ascii="Tahoma" w:hAnsi="Tahoma" w:cs="Tahoma"/>
          <w:b/>
        </w:rPr>
        <w:t>TÉCNICO</w:t>
      </w:r>
      <w:r w:rsidRPr="00FD29A3">
        <w:rPr>
          <w:rFonts w:ascii="Tahoma" w:hAnsi="Tahoma" w:cs="Tahoma"/>
          <w:spacing w:val="-3"/>
        </w:rPr>
        <w:t xml:space="preserve"> </w:t>
      </w:r>
      <w:r w:rsidRPr="00FD29A3">
        <w:rPr>
          <w:rFonts w:ascii="Tahoma" w:hAnsi="Tahoma" w:cs="Tahoma"/>
          <w:b/>
        </w:rPr>
        <w:t>PRELIMINAR</w:t>
      </w:r>
      <w:r w:rsidRPr="00FD29A3">
        <w:rPr>
          <w:rFonts w:ascii="Tahoma" w:hAnsi="Tahoma" w:cs="Tahoma"/>
          <w:spacing w:val="-2"/>
        </w:rPr>
        <w:t xml:space="preserve"> </w:t>
      </w:r>
      <w:r w:rsidRPr="00FD29A3">
        <w:rPr>
          <w:rFonts w:ascii="Tahoma" w:hAnsi="Tahoma" w:cs="Tahoma"/>
          <w:b/>
        </w:rPr>
        <w:t>–</w:t>
      </w:r>
      <w:r w:rsidRPr="00FD29A3">
        <w:rPr>
          <w:rFonts w:ascii="Tahoma" w:hAnsi="Tahoma" w:cs="Tahoma"/>
          <w:b/>
          <w:spacing w:val="-2"/>
        </w:rPr>
        <w:t xml:space="preserve"> </w:t>
      </w:r>
      <w:r w:rsidRPr="00FD29A3">
        <w:rPr>
          <w:rFonts w:ascii="Tahoma" w:hAnsi="Tahoma" w:cs="Tahoma"/>
          <w:b/>
          <w:spacing w:val="-5"/>
        </w:rPr>
        <w:t>ETP</w:t>
      </w:r>
    </w:p>
    <w:p w:rsidR="003104E0" w:rsidRPr="00FD29A3" w:rsidRDefault="003104E0" w:rsidP="00B7000B">
      <w:pPr>
        <w:pStyle w:val="Corpodetexto"/>
        <w:ind w:left="0" w:right="-1"/>
        <w:jc w:val="left"/>
        <w:rPr>
          <w:rFonts w:ascii="Tahoma" w:hAnsi="Tahoma" w:cs="Tahoma"/>
          <w:b/>
        </w:rPr>
      </w:pPr>
    </w:p>
    <w:p w:rsidR="003104E0" w:rsidRDefault="003104E0" w:rsidP="00B7000B">
      <w:pPr>
        <w:widowControl/>
        <w:adjustRightInd w:val="0"/>
        <w:ind w:right="-1"/>
        <w:jc w:val="both"/>
        <w:rPr>
          <w:rFonts w:ascii="Tahoma" w:eastAsiaTheme="minorHAnsi" w:hAnsi="Tahoma" w:cs="Tahoma"/>
          <w:sz w:val="24"/>
          <w:szCs w:val="24"/>
          <w:lang w:val="pt-BR"/>
        </w:rPr>
      </w:pPr>
      <w:r>
        <w:rPr>
          <w:rFonts w:ascii="Tahoma" w:hAnsi="Tahoma" w:cs="Tahoma"/>
          <w:b/>
        </w:rPr>
        <w:t xml:space="preserve">1 - </w:t>
      </w:r>
      <w:r w:rsidRPr="0049455E">
        <w:rPr>
          <w:rFonts w:ascii="Tahoma" w:hAnsi="Tahoma" w:cs="Tahoma"/>
          <w:b/>
        </w:rPr>
        <w:t>OBJETO:</w:t>
      </w:r>
      <w:bookmarkStart w:id="0" w:name="_Hlk165364645"/>
      <w:r w:rsidRPr="00DB1711">
        <w:rPr>
          <w:rFonts w:ascii="Tahoma" w:hAnsi="Tahoma" w:cs="Tahoma"/>
        </w:rPr>
        <w:t xml:space="preserve"> </w:t>
      </w:r>
      <w:r w:rsidR="00683849" w:rsidRPr="00683849">
        <w:rPr>
          <w:rFonts w:ascii="Tahoma" w:hAnsi="Tahoma" w:cs="Tahoma"/>
        </w:rPr>
        <w:t xml:space="preserve">Chamada Pública </w:t>
      </w:r>
      <w:r w:rsidR="00683849">
        <w:rPr>
          <w:rFonts w:ascii="Tahoma" w:hAnsi="Tahoma" w:cs="Tahoma"/>
        </w:rPr>
        <w:t>para</w:t>
      </w:r>
      <w:r w:rsidR="00683849" w:rsidRPr="00683849">
        <w:rPr>
          <w:rFonts w:ascii="Tahoma" w:hAnsi="Tahoma" w:cs="Tahoma"/>
        </w:rPr>
        <w:t xml:space="preserve"> aquisição de gêneros alimentícios da Agricultura Familiar e do Empreendedor Familiar Rural, para o atendimento ao Programa Nacional de Alimentação Escolar – PNAE, de acordo com a Lei n° 11.947, de 16 junho de 2009 e Resolução/CD/FNDE n° 06 de 08 de maio de 2020, conforme especificações e cronograma de entrega dos gêneros alimentícios</w:t>
      </w:r>
      <w:r w:rsidR="00683849">
        <w:rPr>
          <w:rFonts w:ascii="Tahoma" w:hAnsi="Tahoma" w:cs="Tahoma"/>
        </w:rPr>
        <w:t>.</w:t>
      </w:r>
    </w:p>
    <w:bookmarkEnd w:id="0"/>
    <w:p w:rsidR="003104E0" w:rsidRPr="00157B97" w:rsidRDefault="003104E0" w:rsidP="003104E0">
      <w:pPr>
        <w:widowControl/>
        <w:adjustRightInd w:val="0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SECRETARIA REQUISITANTE: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Secretaria Municipal de </w:t>
      </w:r>
      <w:r w:rsidR="00683849">
        <w:rPr>
          <w:rFonts w:ascii="Tahoma" w:hAnsi="Tahoma" w:cs="Tahoma"/>
          <w:color w:val="000000"/>
        </w:rPr>
        <w:t xml:space="preserve">Educação, Cultura e Desporto </w:t>
      </w: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</w:rPr>
      </w:pPr>
      <w:r w:rsidRPr="00B17241">
        <w:rPr>
          <w:rFonts w:ascii="Tahoma" w:hAnsi="Tahoma" w:cs="Tahoma"/>
          <w:b/>
        </w:rPr>
        <w:t>2 - DESCRIÇÃO DA NECESSIDADE</w:t>
      </w:r>
    </w:p>
    <w:p w:rsidR="00BE3345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2.1.</w:t>
      </w:r>
      <w:r w:rsidRPr="00BE3345">
        <w:rPr>
          <w:rFonts w:ascii="Tahoma" w:hAnsi="Tahoma" w:cs="Tahoma"/>
        </w:rPr>
        <w:t>A alimentação escolar é direito dos alunos e dever do Estado;</w:t>
      </w:r>
    </w:p>
    <w:p w:rsidR="00BE3345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2.2.</w:t>
      </w:r>
      <w:r w:rsidRPr="00BE3345">
        <w:rPr>
          <w:rFonts w:ascii="Tahoma" w:hAnsi="Tahoma" w:cs="Tahoma"/>
        </w:rPr>
        <w:t xml:space="preserve">Os alimentos solicitados são importantes para uma dieta saudável, pois são fontes de micronutrientes, fibras e de outros componentes com propriedades funcionais. </w:t>
      </w:r>
    </w:p>
    <w:p w:rsidR="00BE3345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2.3.</w:t>
      </w:r>
      <w:r w:rsidRPr="00BE3345">
        <w:rPr>
          <w:rFonts w:ascii="Tahoma" w:hAnsi="Tahoma" w:cs="Tahoma"/>
        </w:rPr>
        <w:t xml:space="preserve">No campo das políticas de alimentação e nutrição, a promoção do consumo de hortaliças e frutas ocupa posição de destaque dentre as diretrizes de promoção de alimentação saudável. </w:t>
      </w:r>
    </w:p>
    <w:p w:rsidR="00BE3345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2.4.</w:t>
      </w:r>
      <w:r w:rsidRPr="00BE3345">
        <w:rPr>
          <w:rFonts w:ascii="Tahoma" w:hAnsi="Tahoma" w:cs="Tahoma"/>
        </w:rPr>
        <w:t xml:space="preserve">Além da segurança alimentar proporcionada aos discentes, o PNAE oportuniza às iniciativas de compras públicas sustentáveis articuladas ao fortalecimento da agricultura familiar, democratizando e descentralizando as compras públicas e criando mercado para os pequenos produtores, fortalecendo e diversificando a economia local e valorizando as especificidades e os hábitos alimentares locais. </w:t>
      </w:r>
    </w:p>
    <w:p w:rsidR="00BE3345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2.5.</w:t>
      </w:r>
      <w:r w:rsidRPr="00BE3345">
        <w:rPr>
          <w:rFonts w:ascii="Tahoma" w:hAnsi="Tahoma" w:cs="Tahoma"/>
        </w:rPr>
        <w:t xml:space="preserve">O Programa Nacional de Alimentação Escolar – PNAE é um eixo fundamental para a garantia da Segurança Alimentar e Nutricional no país, apoiado no emprego da alimentação saudável e adequada, compreendendo a utilização de alimentos variados, seguros e que respeitem a cultura, as tradições e os hábitos alimentares saudáveis; </w:t>
      </w:r>
    </w:p>
    <w:p w:rsidR="00BE3345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2.6.</w:t>
      </w:r>
      <w:r w:rsidRPr="00BE3345">
        <w:rPr>
          <w:rFonts w:ascii="Tahoma" w:hAnsi="Tahoma" w:cs="Tahoma"/>
        </w:rPr>
        <w:t>De acordo com a Lei 11.947/2009, do total dos recursos financeiros repassados pelo FNDE, no âmbito do PNAE, no mínimo 30% (trinta por cento) deverão ser utilizados para a aquisição de gêneros alimentícios diretamente da agricultura familiar e cooperativas ou de suas organizações.</w:t>
      </w:r>
    </w:p>
    <w:p w:rsidR="003104E0" w:rsidRDefault="00BE3345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2.7.</w:t>
      </w:r>
      <w:r w:rsidRPr="00BE3345">
        <w:rPr>
          <w:rFonts w:ascii="Tahoma" w:hAnsi="Tahoma" w:cs="Tahoma"/>
        </w:rPr>
        <w:t>Por todo o exposto, a Secretaria Municipal de Educação pretende utilizar a solução a ser escolhida como ferramenta legal de contratação dos serviços ora em debate, por meio de procedimento licitatório, regido pela Lei Federal nº 14.133/2021, baseado no planejamento detalhado da gestão e operacionalização dos serviços prestados.</w:t>
      </w:r>
    </w:p>
    <w:p w:rsidR="008E706E" w:rsidRPr="008E706E" w:rsidRDefault="008E706E" w:rsidP="008E70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2.8.</w:t>
      </w:r>
      <w:r w:rsidRPr="008E706E">
        <w:t xml:space="preserve"> </w:t>
      </w:r>
      <w:r w:rsidRPr="008E706E">
        <w:rPr>
          <w:rFonts w:ascii="Tahoma" w:hAnsi="Tahoma" w:cs="Tahoma"/>
        </w:rPr>
        <w:t>A opção pela modalidade presencial da chamada Pública da Agricultura</w:t>
      </w:r>
      <w:r>
        <w:rPr>
          <w:rFonts w:ascii="Tahoma" w:hAnsi="Tahoma" w:cs="Tahoma"/>
        </w:rPr>
        <w:t xml:space="preserve"> </w:t>
      </w:r>
      <w:r w:rsidRPr="008E706E">
        <w:rPr>
          <w:rFonts w:ascii="Tahoma" w:hAnsi="Tahoma" w:cs="Tahoma"/>
        </w:rPr>
        <w:t>Familiar, não traz alteração no resultado final do certame, pelo contrário, como a</w:t>
      </w:r>
      <w:r>
        <w:rPr>
          <w:rFonts w:ascii="Tahoma" w:hAnsi="Tahoma" w:cs="Tahoma"/>
        </w:rPr>
        <w:t xml:space="preserve"> </w:t>
      </w:r>
      <w:r w:rsidRPr="008E706E">
        <w:rPr>
          <w:rFonts w:ascii="Tahoma" w:hAnsi="Tahoma" w:cs="Tahoma"/>
        </w:rPr>
        <w:t>maioria dos nossos produtores não possuírem tecnologia para acesso on-line,</w:t>
      </w:r>
      <w:r>
        <w:rPr>
          <w:rFonts w:ascii="Tahoma" w:hAnsi="Tahoma" w:cs="Tahoma"/>
        </w:rPr>
        <w:t xml:space="preserve"> </w:t>
      </w:r>
      <w:r w:rsidRPr="008E706E">
        <w:rPr>
          <w:rFonts w:ascii="Tahoma" w:hAnsi="Tahoma" w:cs="Tahoma"/>
        </w:rPr>
        <w:t>dificultaria muito o acompanhamento da sessão. A forma presencial proporciona</w:t>
      </w:r>
      <w:r>
        <w:rPr>
          <w:rFonts w:ascii="Tahoma" w:hAnsi="Tahoma" w:cs="Tahoma"/>
        </w:rPr>
        <w:t xml:space="preserve"> </w:t>
      </w:r>
      <w:r w:rsidRPr="008E706E">
        <w:rPr>
          <w:rFonts w:ascii="Tahoma" w:hAnsi="Tahoma" w:cs="Tahoma"/>
        </w:rPr>
        <w:t>essa interação entre município e os produtores, de forma ampla. Também vale</w:t>
      </w:r>
    </w:p>
    <w:p w:rsidR="008E706E" w:rsidRPr="008E706E" w:rsidRDefault="008E706E" w:rsidP="008E706E">
      <w:pPr>
        <w:jc w:val="both"/>
        <w:rPr>
          <w:rFonts w:ascii="Tahoma" w:hAnsi="Tahoma" w:cs="Tahoma"/>
        </w:rPr>
      </w:pPr>
      <w:r w:rsidRPr="008E706E">
        <w:rPr>
          <w:rFonts w:ascii="Tahoma" w:hAnsi="Tahoma" w:cs="Tahoma"/>
        </w:rPr>
        <w:t>salientar que, como sempre foi utilizada a forma presencial, e com sucesso, em</w:t>
      </w:r>
      <w:r>
        <w:rPr>
          <w:rFonts w:ascii="Tahoma" w:hAnsi="Tahoma" w:cs="Tahoma"/>
        </w:rPr>
        <w:t xml:space="preserve"> </w:t>
      </w:r>
      <w:r w:rsidRPr="008E706E">
        <w:rPr>
          <w:rFonts w:ascii="Tahoma" w:hAnsi="Tahoma" w:cs="Tahoma"/>
        </w:rPr>
        <w:t>que os produtores sentem-se mais a vontade de sanar dúvidas e expor suas</w:t>
      </w:r>
      <w:r>
        <w:rPr>
          <w:rFonts w:ascii="Tahoma" w:hAnsi="Tahoma" w:cs="Tahoma"/>
        </w:rPr>
        <w:t xml:space="preserve"> </w:t>
      </w:r>
      <w:r w:rsidRPr="008E706E">
        <w:rPr>
          <w:rFonts w:ascii="Tahoma" w:hAnsi="Tahoma" w:cs="Tahoma"/>
        </w:rPr>
        <w:t xml:space="preserve">realidades. </w:t>
      </w:r>
    </w:p>
    <w:p w:rsidR="008E706E" w:rsidRPr="008E706E" w:rsidRDefault="008E706E" w:rsidP="004B0D2E">
      <w:pPr>
        <w:rPr>
          <w:rFonts w:ascii="Tahoma" w:hAnsi="Tahoma" w:cs="Tahoma"/>
        </w:rPr>
      </w:pPr>
      <w:r w:rsidRPr="008E706E">
        <w:rPr>
          <w:rFonts w:ascii="Tahoma" w:hAnsi="Tahoma" w:cs="Tahoma"/>
        </w:rPr>
        <w:t xml:space="preserve">A decisão acima esta ancorada </w:t>
      </w:r>
      <w:r>
        <w:rPr>
          <w:rFonts w:ascii="Tahoma" w:hAnsi="Tahoma" w:cs="Tahoma"/>
        </w:rPr>
        <w:t>na Lei 14.133/21</w:t>
      </w:r>
      <w:r w:rsidRPr="008E706E">
        <w:rPr>
          <w:rFonts w:ascii="Tahoma" w:hAnsi="Tahoma" w:cs="Tahoma"/>
        </w:rPr>
        <w:t xml:space="preserve"> 804 de </w:t>
      </w:r>
      <w:r>
        <w:rPr>
          <w:rFonts w:ascii="Tahoma" w:hAnsi="Tahoma" w:cs="Tahoma"/>
        </w:rPr>
        <w:t>01</w:t>
      </w:r>
      <w:r w:rsidRPr="008E706E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abril de 2021</w:t>
      </w:r>
      <w:r w:rsidRPr="008E706E">
        <w:rPr>
          <w:rFonts w:ascii="Tahoma" w:hAnsi="Tahoma" w:cs="Tahoma"/>
        </w:rPr>
        <w:t xml:space="preserve">, no seu Art. </w:t>
      </w:r>
      <w:r>
        <w:rPr>
          <w:rFonts w:ascii="Tahoma" w:hAnsi="Tahoma" w:cs="Tahoma"/>
        </w:rPr>
        <w:t>17</w:t>
      </w:r>
      <w:r w:rsidRPr="008E706E">
        <w:rPr>
          <w:rFonts w:ascii="Tahoma" w:hAnsi="Tahoma" w:cs="Tahoma"/>
        </w:rPr>
        <w:t>º</w:t>
      </w:r>
      <w:r>
        <w:rPr>
          <w:rFonts w:ascii="Tahoma" w:hAnsi="Tahoma" w:cs="Tahoma"/>
        </w:rPr>
        <w:t xml:space="preserve">, </w:t>
      </w:r>
      <w:r w:rsidRPr="008E706E">
        <w:rPr>
          <w:rFonts w:ascii="Tahoma" w:hAnsi="Tahoma" w:cs="Tahoma"/>
        </w:rPr>
        <w:t>§ 2º</w:t>
      </w:r>
      <w:r>
        <w:rPr>
          <w:rFonts w:ascii="Tahoma" w:hAnsi="Tahoma" w:cs="Tahoma"/>
        </w:rPr>
        <w:t xml:space="preserve"> escreve:</w:t>
      </w:r>
      <w:r w:rsidRPr="008E706E">
        <w:rPr>
          <w:rFonts w:ascii="Tahoma" w:hAnsi="Tahoma" w:cs="Tahoma"/>
        </w:rPr>
        <w:t xml:space="preserve"> As licitações serão realizadas preferencialmente sob a forma eletrônica, admitida a utilização da forma presencial, desde que motivada, devendo a sessão pública ser registrada em ata e gravada em áudio e vídeo. </w:t>
      </w:r>
    </w:p>
    <w:p w:rsidR="00683849" w:rsidRPr="00B17241" w:rsidRDefault="00683849" w:rsidP="00683849">
      <w:pPr>
        <w:jc w:val="both"/>
        <w:rPr>
          <w:rFonts w:ascii="Tahoma" w:hAnsi="Tahoma" w:cs="Tahoma"/>
        </w:rPr>
      </w:pP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 xml:space="preserve">3 – PREVISÃO NO PLANO DE CONTRATAÇÕES ANUAL </w:t>
      </w:r>
    </w:p>
    <w:p w:rsidR="003104E0" w:rsidRPr="00B17241" w:rsidRDefault="003104E0" w:rsidP="003104E0">
      <w:pPr>
        <w:jc w:val="both"/>
        <w:rPr>
          <w:rFonts w:ascii="Tahoma" w:hAnsi="Tahoma" w:cs="Tahoma"/>
        </w:rPr>
      </w:pPr>
    </w:p>
    <w:p w:rsidR="003104E0" w:rsidRDefault="003104E0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3.1 </w:t>
      </w:r>
      <w:r w:rsidRPr="00B17241">
        <w:rPr>
          <w:rFonts w:ascii="Tahoma" w:hAnsi="Tahoma" w:cs="Tahoma"/>
        </w:rPr>
        <w:t xml:space="preserve">O Município de Monte Carlo não possui Plano de Contratação Anual. Todavia, salienta-se que a contratação </w:t>
      </w:r>
      <w:r>
        <w:rPr>
          <w:rFonts w:ascii="Tahoma" w:hAnsi="Tahoma" w:cs="Tahoma"/>
        </w:rPr>
        <w:t>dos serviços</w:t>
      </w:r>
      <w:r w:rsidRPr="00B17241">
        <w:rPr>
          <w:rFonts w:ascii="Tahoma" w:hAnsi="Tahoma" w:cs="Tahoma"/>
        </w:rPr>
        <w:t xml:space="preserve">, se dá em virtude da necessidade premente, sendo de extrema necessidade e urgência a aquisição dos </w:t>
      </w:r>
      <w:r>
        <w:rPr>
          <w:rFonts w:ascii="Tahoma" w:hAnsi="Tahoma" w:cs="Tahoma"/>
        </w:rPr>
        <w:t>serviços</w:t>
      </w:r>
      <w:r w:rsidRPr="00B17241">
        <w:rPr>
          <w:rFonts w:ascii="Tahoma" w:hAnsi="Tahoma" w:cs="Tahoma"/>
        </w:rPr>
        <w:t xml:space="preserve"> para suprir a demanda </w:t>
      </w:r>
      <w:r>
        <w:rPr>
          <w:rFonts w:ascii="Tahoma" w:hAnsi="Tahoma" w:cs="Tahoma"/>
        </w:rPr>
        <w:t>da administração</w:t>
      </w:r>
      <w:r w:rsidRPr="00B17241">
        <w:rPr>
          <w:rFonts w:ascii="Tahoma" w:hAnsi="Tahoma" w:cs="Tahoma"/>
        </w:rPr>
        <w:t>.</w:t>
      </w:r>
    </w:p>
    <w:p w:rsidR="003104E0" w:rsidRPr="00B17241" w:rsidRDefault="003104E0" w:rsidP="003104E0">
      <w:pPr>
        <w:jc w:val="both"/>
        <w:rPr>
          <w:rFonts w:ascii="Tahoma" w:hAnsi="Tahoma" w:cs="Tahoma"/>
        </w:rPr>
      </w:pPr>
    </w:p>
    <w:p w:rsidR="003104E0" w:rsidRPr="00246E7F" w:rsidRDefault="003104E0" w:rsidP="00AC72C6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rPr>
          <w:rFonts w:ascii="Tahoma" w:hAnsi="Tahoma" w:cs="Tahoma"/>
          <w:b/>
          <w:bCs/>
          <w:color w:val="000000"/>
        </w:rPr>
      </w:pPr>
      <w:r w:rsidRPr="00246E7F">
        <w:rPr>
          <w:rFonts w:ascii="Tahoma" w:hAnsi="Tahoma" w:cs="Tahoma"/>
          <w:b/>
          <w:bCs/>
          <w:color w:val="000000"/>
        </w:rPr>
        <w:t>– REQUISITOS DA CONTRATAÇÃO</w:t>
      </w:r>
    </w:p>
    <w:p w:rsidR="003104E0" w:rsidRDefault="003104E0" w:rsidP="003104E0">
      <w:pPr>
        <w:jc w:val="both"/>
        <w:rPr>
          <w:rFonts w:ascii="Tahoma" w:hAnsi="Tahoma" w:cs="Tahoma"/>
        </w:rPr>
      </w:pPr>
      <w:bookmarkStart w:id="1" w:name="_Hlk164773912"/>
    </w:p>
    <w:p w:rsidR="003104E0" w:rsidRDefault="003104E0" w:rsidP="00683849">
      <w:pPr>
        <w:tabs>
          <w:tab w:val="left" w:pos="462"/>
        </w:tabs>
        <w:spacing w:after="100"/>
        <w:ind w:right="-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</w:t>
      </w:r>
      <w:r w:rsidRPr="00246E7F">
        <w:rPr>
          <w:rFonts w:ascii="Tahoma" w:hAnsi="Tahoma" w:cs="Tahoma"/>
        </w:rPr>
        <w:t xml:space="preserve">- Após o encaminhamento e o recebimento por parte da empresa da autorização de fornecimento, </w:t>
      </w:r>
      <w:r w:rsidR="00683849">
        <w:rPr>
          <w:rFonts w:ascii="Tahoma" w:hAnsi="Tahoma" w:cs="Tahoma"/>
        </w:rPr>
        <w:t>os produtos</w:t>
      </w:r>
      <w:r w:rsidRPr="00246E7F">
        <w:rPr>
          <w:rFonts w:ascii="Tahoma" w:hAnsi="Tahoma" w:cs="Tahoma"/>
        </w:rPr>
        <w:t xml:space="preserve"> nela relacionados deverão ser </w:t>
      </w:r>
      <w:r w:rsidR="00683849">
        <w:rPr>
          <w:rFonts w:ascii="Tahoma" w:hAnsi="Tahoma" w:cs="Tahoma"/>
        </w:rPr>
        <w:t>entregues conforme quadro abaixo:</w:t>
      </w:r>
    </w:p>
    <w:p w:rsidR="001557B1" w:rsidRPr="001557B1" w:rsidRDefault="001557B1" w:rsidP="001557B1">
      <w:pPr>
        <w:tabs>
          <w:tab w:val="left" w:pos="851"/>
        </w:tabs>
        <w:spacing w:before="2"/>
        <w:ind w:left="426"/>
        <w:jc w:val="both"/>
        <w:rPr>
          <w:rFonts w:ascii="Tahoma" w:eastAsia="Trebuchet MS" w:hAnsi="Tahoma" w:cs="Tahoma"/>
        </w:rPr>
      </w:pPr>
      <w:r w:rsidRPr="001557B1">
        <w:rPr>
          <w:rFonts w:ascii="Tahoma" w:eastAsia="Trebuchet MS" w:hAnsi="Tahoma" w:cs="Tahoma"/>
          <w:spacing w:val="-16"/>
          <w:w w:val="115"/>
        </w:rPr>
        <w:lastRenderedPageBreak/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Os</w:t>
      </w:r>
      <w:r w:rsidRPr="001557B1">
        <w:rPr>
          <w:rFonts w:ascii="Tahoma" w:eastAsia="Trebuchet MS" w:hAnsi="Tahoma" w:cs="Tahoma"/>
          <w:spacing w:val="-16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produtos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deverão</w:t>
      </w:r>
      <w:r w:rsidRPr="001557B1">
        <w:rPr>
          <w:rFonts w:ascii="Tahoma" w:eastAsia="Trebuchet MS" w:hAnsi="Tahoma" w:cs="Tahoma"/>
          <w:spacing w:val="-16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ser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entregues,</w:t>
      </w:r>
      <w:r w:rsidRPr="001557B1">
        <w:rPr>
          <w:rFonts w:ascii="Tahoma" w:eastAsia="Trebuchet MS" w:hAnsi="Tahoma" w:cs="Tahoma"/>
          <w:spacing w:val="-16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obedecendo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à</w:t>
      </w:r>
      <w:r w:rsidRPr="001557B1">
        <w:rPr>
          <w:rFonts w:ascii="Tahoma" w:eastAsia="Trebuchet MS" w:hAnsi="Tahoma" w:cs="Tahoma"/>
          <w:spacing w:val="-17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seguinte</w:t>
      </w:r>
      <w:r w:rsidRPr="001557B1">
        <w:rPr>
          <w:rFonts w:ascii="Tahoma" w:eastAsia="Trebuchet MS" w:hAnsi="Tahoma" w:cs="Tahoma"/>
          <w:spacing w:val="-16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periodicidade:</w:t>
      </w:r>
    </w:p>
    <w:p w:rsidR="001557B1" w:rsidRPr="001557B1" w:rsidRDefault="001557B1" w:rsidP="001557B1">
      <w:pPr>
        <w:spacing w:before="113"/>
        <w:ind w:left="2292" w:hanging="1725"/>
        <w:rPr>
          <w:rFonts w:ascii="Tahoma" w:eastAsia="Trebuchet MS" w:hAnsi="Tahoma" w:cs="Tahoma"/>
        </w:rPr>
      </w:pPr>
      <w:r w:rsidRPr="001557B1">
        <w:rPr>
          <w:rFonts w:ascii="Tahoma" w:eastAsia="Trebuchet MS" w:hAnsi="Tahoma" w:cs="Tahoma"/>
          <w:w w:val="110"/>
        </w:rPr>
        <w:t>Hortifrutigranjeiros</w:t>
      </w:r>
      <w:r w:rsidRPr="001557B1">
        <w:rPr>
          <w:rFonts w:ascii="Tahoma" w:eastAsia="Trebuchet MS" w:hAnsi="Tahoma" w:cs="Tahoma"/>
          <w:spacing w:val="9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–</w:t>
      </w:r>
      <w:r w:rsidRPr="001557B1">
        <w:rPr>
          <w:rFonts w:ascii="Tahoma" w:eastAsia="Trebuchet MS" w:hAnsi="Tahoma" w:cs="Tahoma"/>
          <w:spacing w:val="10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semanalmente;</w:t>
      </w:r>
    </w:p>
    <w:p w:rsidR="001557B1" w:rsidRPr="001557B1" w:rsidRDefault="001557B1" w:rsidP="001557B1">
      <w:pPr>
        <w:spacing w:before="114"/>
        <w:ind w:left="2292" w:hanging="1725"/>
        <w:rPr>
          <w:rFonts w:ascii="Tahoma" w:eastAsia="Trebuchet MS" w:hAnsi="Tahoma" w:cs="Tahoma"/>
        </w:rPr>
      </w:pPr>
      <w:r w:rsidRPr="001557B1">
        <w:rPr>
          <w:rFonts w:ascii="Tahoma" w:eastAsia="Trebuchet MS" w:hAnsi="Tahoma" w:cs="Tahoma"/>
          <w:spacing w:val="-1"/>
          <w:w w:val="115"/>
        </w:rPr>
        <w:t>Derivados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laticínio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e</w:t>
      </w:r>
      <w:r w:rsidRPr="001557B1">
        <w:rPr>
          <w:rFonts w:ascii="Tahoma" w:eastAsia="Trebuchet MS" w:hAnsi="Tahoma" w:cs="Tahoma"/>
          <w:spacing w:val="-16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refrigerados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–</w:t>
      </w:r>
      <w:r w:rsidRPr="001557B1">
        <w:rPr>
          <w:rFonts w:ascii="Tahoma" w:eastAsia="Trebuchet MS" w:hAnsi="Tahoma" w:cs="Tahoma"/>
          <w:spacing w:val="-15"/>
          <w:w w:val="115"/>
        </w:rPr>
        <w:t xml:space="preserve"> </w:t>
      </w:r>
      <w:r w:rsidRPr="001557B1">
        <w:rPr>
          <w:rFonts w:ascii="Tahoma" w:eastAsia="Trebuchet MS" w:hAnsi="Tahoma" w:cs="Tahoma"/>
          <w:spacing w:val="-1"/>
          <w:w w:val="115"/>
        </w:rPr>
        <w:t>semanalmente;</w:t>
      </w:r>
    </w:p>
    <w:p w:rsidR="001557B1" w:rsidRPr="001557B1" w:rsidRDefault="001557B1" w:rsidP="001557B1">
      <w:pPr>
        <w:spacing w:before="114"/>
        <w:ind w:left="2292" w:hanging="1725"/>
        <w:rPr>
          <w:rFonts w:ascii="Tahoma" w:eastAsia="Trebuchet MS" w:hAnsi="Tahoma" w:cs="Tahoma"/>
        </w:rPr>
      </w:pPr>
      <w:r w:rsidRPr="001557B1">
        <w:rPr>
          <w:rFonts w:ascii="Tahoma" w:eastAsia="Trebuchet MS" w:hAnsi="Tahoma" w:cs="Tahoma"/>
          <w:w w:val="110"/>
        </w:rPr>
        <w:t>Produtos</w:t>
      </w:r>
      <w:r w:rsidRPr="001557B1">
        <w:rPr>
          <w:rFonts w:ascii="Tahoma" w:eastAsia="Trebuchet MS" w:hAnsi="Tahoma" w:cs="Tahoma"/>
          <w:spacing w:val="5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de</w:t>
      </w:r>
      <w:r w:rsidRPr="001557B1">
        <w:rPr>
          <w:rFonts w:ascii="Tahoma" w:eastAsia="Trebuchet MS" w:hAnsi="Tahoma" w:cs="Tahoma"/>
          <w:spacing w:val="2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panificação,</w:t>
      </w:r>
      <w:r w:rsidRPr="001557B1">
        <w:rPr>
          <w:rFonts w:ascii="Tahoma" w:eastAsia="Trebuchet MS" w:hAnsi="Tahoma" w:cs="Tahoma"/>
          <w:spacing w:val="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de</w:t>
      </w:r>
      <w:r w:rsidRPr="001557B1">
        <w:rPr>
          <w:rFonts w:ascii="Tahoma" w:eastAsia="Trebuchet MS" w:hAnsi="Tahoma" w:cs="Tahoma"/>
          <w:spacing w:val="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acordo</w:t>
      </w:r>
      <w:r w:rsidRPr="001557B1">
        <w:rPr>
          <w:rFonts w:ascii="Tahoma" w:eastAsia="Trebuchet MS" w:hAnsi="Tahoma" w:cs="Tahoma"/>
          <w:spacing w:val="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com</w:t>
      </w:r>
      <w:r w:rsidRPr="001557B1">
        <w:rPr>
          <w:rFonts w:ascii="Tahoma" w:eastAsia="Trebuchet MS" w:hAnsi="Tahoma" w:cs="Tahoma"/>
          <w:spacing w:val="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cardápio;</w:t>
      </w:r>
    </w:p>
    <w:p w:rsidR="001557B1" w:rsidRPr="001557B1" w:rsidRDefault="001557B1" w:rsidP="001557B1">
      <w:pPr>
        <w:spacing w:before="113"/>
        <w:ind w:left="1134" w:right="1196" w:hanging="567"/>
        <w:rPr>
          <w:rFonts w:ascii="Tahoma" w:eastAsia="Trebuchet MS" w:hAnsi="Tahoma" w:cs="Tahoma"/>
        </w:rPr>
      </w:pPr>
      <w:r w:rsidRPr="001557B1">
        <w:rPr>
          <w:rFonts w:ascii="Tahoma" w:eastAsia="Trebuchet MS" w:hAnsi="Tahoma" w:cs="Tahoma"/>
          <w:w w:val="110"/>
        </w:rPr>
        <w:t>Alimentos</w:t>
      </w:r>
      <w:r w:rsidRPr="001557B1">
        <w:rPr>
          <w:rFonts w:ascii="Tahoma" w:eastAsia="Trebuchet MS" w:hAnsi="Tahoma" w:cs="Tahoma"/>
          <w:spacing w:val="2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Estoque</w:t>
      </w:r>
      <w:r w:rsidRPr="001557B1">
        <w:rPr>
          <w:rFonts w:ascii="Tahoma" w:eastAsia="Trebuchet MS" w:hAnsi="Tahoma" w:cs="Tahoma"/>
          <w:spacing w:val="26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Seco</w:t>
      </w:r>
      <w:r w:rsidRPr="001557B1">
        <w:rPr>
          <w:rFonts w:ascii="Tahoma" w:eastAsia="Trebuchet MS" w:hAnsi="Tahoma" w:cs="Tahoma"/>
          <w:spacing w:val="2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(não-perecíveis),</w:t>
      </w:r>
      <w:r w:rsidRPr="001557B1">
        <w:rPr>
          <w:rFonts w:ascii="Tahoma" w:eastAsia="Trebuchet MS" w:hAnsi="Tahoma" w:cs="Tahoma"/>
          <w:spacing w:val="25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quinzenalmente</w:t>
      </w:r>
      <w:r w:rsidRPr="001557B1">
        <w:rPr>
          <w:rFonts w:ascii="Tahoma" w:eastAsia="Trebuchet MS" w:hAnsi="Tahoma" w:cs="Tahoma"/>
          <w:spacing w:val="23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ou</w:t>
      </w:r>
      <w:r w:rsidRPr="001557B1">
        <w:rPr>
          <w:rFonts w:ascii="Tahoma" w:eastAsia="Trebuchet MS" w:hAnsi="Tahoma" w:cs="Tahoma"/>
          <w:spacing w:val="26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de</w:t>
      </w:r>
      <w:r w:rsidRPr="001557B1">
        <w:rPr>
          <w:rFonts w:ascii="Tahoma" w:eastAsia="Trebuchet MS" w:hAnsi="Tahoma" w:cs="Tahoma"/>
          <w:spacing w:val="24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acordo</w:t>
      </w:r>
      <w:r w:rsidRPr="001557B1">
        <w:rPr>
          <w:rFonts w:ascii="Tahoma" w:eastAsia="Trebuchet MS" w:hAnsi="Tahoma" w:cs="Tahoma"/>
          <w:spacing w:val="26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com</w:t>
      </w:r>
      <w:r w:rsidRPr="001557B1">
        <w:rPr>
          <w:rFonts w:ascii="Tahoma" w:eastAsia="Trebuchet MS" w:hAnsi="Tahoma" w:cs="Tahoma"/>
          <w:spacing w:val="23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a</w:t>
      </w:r>
      <w:r w:rsidRPr="001557B1">
        <w:rPr>
          <w:rFonts w:ascii="Tahoma" w:eastAsia="Trebuchet MS" w:hAnsi="Tahoma" w:cs="Tahoma"/>
          <w:spacing w:val="-63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capacidade</w:t>
      </w:r>
      <w:r w:rsidRPr="001557B1">
        <w:rPr>
          <w:rFonts w:ascii="Tahoma" w:eastAsia="Trebuchet MS" w:hAnsi="Tahoma" w:cs="Tahoma"/>
          <w:spacing w:val="-1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de</w:t>
      </w:r>
      <w:r w:rsidRPr="001557B1">
        <w:rPr>
          <w:rFonts w:ascii="Tahoma" w:eastAsia="Trebuchet MS" w:hAnsi="Tahoma" w:cs="Tahoma"/>
          <w:spacing w:val="-1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estocagem</w:t>
      </w:r>
      <w:r w:rsidRPr="001557B1">
        <w:rPr>
          <w:rFonts w:ascii="Tahoma" w:eastAsia="Trebuchet MS" w:hAnsi="Tahoma" w:cs="Tahoma"/>
          <w:spacing w:val="-3"/>
          <w:w w:val="110"/>
        </w:rPr>
        <w:t xml:space="preserve"> </w:t>
      </w:r>
      <w:r w:rsidRPr="001557B1">
        <w:rPr>
          <w:rFonts w:ascii="Tahoma" w:eastAsia="Trebuchet MS" w:hAnsi="Tahoma" w:cs="Tahoma"/>
          <w:w w:val="110"/>
        </w:rPr>
        <w:t>da Unidade.</w:t>
      </w:r>
    </w:p>
    <w:p w:rsidR="001557B1" w:rsidRPr="001557B1" w:rsidRDefault="001557B1" w:rsidP="001557B1">
      <w:pPr>
        <w:tabs>
          <w:tab w:val="left" w:pos="993"/>
        </w:tabs>
        <w:spacing w:before="114"/>
        <w:ind w:left="567" w:right="1429" w:hanging="141"/>
        <w:jc w:val="both"/>
        <w:rPr>
          <w:rFonts w:ascii="Tahoma" w:eastAsia="Trebuchet MS" w:hAnsi="Tahoma" w:cs="Tahoma"/>
        </w:rPr>
      </w:pPr>
      <w:r>
        <w:rPr>
          <w:rFonts w:ascii="Tahoma" w:eastAsia="Trebuchet MS" w:hAnsi="Tahoma" w:cs="Tahoma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O</w:t>
      </w:r>
      <w:r w:rsidRPr="001557B1">
        <w:rPr>
          <w:rFonts w:ascii="Tahoma" w:eastAsia="Trebuchet MS" w:hAnsi="Tahoma" w:cs="Tahoma"/>
          <w:spacing w:val="-11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fornecedor</w:t>
      </w:r>
      <w:r w:rsidRPr="001557B1">
        <w:rPr>
          <w:rFonts w:ascii="Tahoma" w:eastAsia="Trebuchet MS" w:hAnsi="Tahoma" w:cs="Tahoma"/>
          <w:spacing w:val="-9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deverá</w:t>
      </w:r>
      <w:r w:rsidRPr="001557B1">
        <w:rPr>
          <w:rFonts w:ascii="Tahoma" w:eastAsia="Trebuchet MS" w:hAnsi="Tahoma" w:cs="Tahoma"/>
          <w:spacing w:val="-11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efetuar</w:t>
      </w:r>
      <w:r w:rsidRPr="001557B1">
        <w:rPr>
          <w:rFonts w:ascii="Tahoma" w:eastAsia="Trebuchet MS" w:hAnsi="Tahoma" w:cs="Tahoma"/>
          <w:spacing w:val="-11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as</w:t>
      </w:r>
      <w:r w:rsidRPr="001557B1">
        <w:rPr>
          <w:rFonts w:ascii="Tahoma" w:eastAsia="Trebuchet MS" w:hAnsi="Tahoma" w:cs="Tahoma"/>
          <w:spacing w:val="-9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entregas</w:t>
      </w:r>
      <w:r w:rsidRPr="001557B1">
        <w:rPr>
          <w:rFonts w:ascii="Tahoma" w:eastAsia="Trebuchet MS" w:hAnsi="Tahoma" w:cs="Tahoma"/>
          <w:spacing w:val="-10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dos</w:t>
      </w:r>
      <w:r w:rsidRPr="001557B1">
        <w:rPr>
          <w:rFonts w:ascii="Tahoma" w:eastAsia="Trebuchet MS" w:hAnsi="Tahoma" w:cs="Tahoma"/>
          <w:spacing w:val="-9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produtos,</w:t>
      </w:r>
      <w:r w:rsidRPr="001557B1">
        <w:rPr>
          <w:rFonts w:ascii="Tahoma" w:eastAsia="Trebuchet MS" w:hAnsi="Tahoma" w:cs="Tahoma"/>
          <w:spacing w:val="-10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no</w:t>
      </w:r>
      <w:r w:rsidRPr="001557B1">
        <w:rPr>
          <w:rFonts w:ascii="Tahoma" w:eastAsia="Trebuchet MS" w:hAnsi="Tahoma" w:cs="Tahoma"/>
          <w:spacing w:val="-12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dia</w:t>
      </w:r>
      <w:r w:rsidRPr="001557B1">
        <w:rPr>
          <w:rFonts w:ascii="Tahoma" w:eastAsia="Trebuchet MS" w:hAnsi="Tahoma" w:cs="Tahoma"/>
          <w:spacing w:val="-10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e</w:t>
      </w:r>
      <w:r w:rsidRPr="001557B1">
        <w:rPr>
          <w:rFonts w:ascii="Tahoma" w:eastAsia="Trebuchet MS" w:hAnsi="Tahoma" w:cs="Tahoma"/>
          <w:spacing w:val="-10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horário</w:t>
      </w:r>
      <w:r w:rsidRPr="001557B1">
        <w:rPr>
          <w:rFonts w:ascii="Tahoma" w:eastAsia="Trebuchet MS" w:hAnsi="Tahoma" w:cs="Tahoma"/>
          <w:spacing w:val="-10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expressos</w:t>
      </w:r>
      <w:r w:rsidRPr="001557B1">
        <w:rPr>
          <w:rFonts w:ascii="Tahoma" w:eastAsia="Trebuchet MS" w:hAnsi="Tahoma" w:cs="Tahoma"/>
          <w:spacing w:val="-67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no termo de recebimento. Caso não esteja expresso o horário de entrega, os produtos</w:t>
      </w:r>
      <w:r w:rsidRPr="001557B1">
        <w:rPr>
          <w:rFonts w:ascii="Tahoma" w:eastAsia="Trebuchet MS" w:hAnsi="Tahoma" w:cs="Tahoma"/>
          <w:spacing w:val="1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poderão ser entregues nos centros de educação das 7h30min às 11h e das 13h às</w:t>
      </w:r>
      <w:r w:rsidRPr="001557B1">
        <w:rPr>
          <w:rFonts w:ascii="Tahoma" w:eastAsia="Trebuchet MS" w:hAnsi="Tahoma" w:cs="Tahoma"/>
          <w:spacing w:val="1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16h45min.</w:t>
      </w:r>
    </w:p>
    <w:p w:rsidR="001557B1" w:rsidRPr="001557B1" w:rsidRDefault="001557B1" w:rsidP="001557B1">
      <w:pPr>
        <w:tabs>
          <w:tab w:val="left" w:pos="993"/>
        </w:tabs>
        <w:spacing w:before="117"/>
        <w:ind w:left="567" w:right="1429" w:hanging="141"/>
        <w:jc w:val="both"/>
        <w:rPr>
          <w:rFonts w:ascii="Tahoma" w:eastAsia="Trebuchet MS" w:hAnsi="Tahoma" w:cs="Tahoma"/>
        </w:rPr>
      </w:pPr>
      <w:r>
        <w:rPr>
          <w:rFonts w:ascii="Tahoma" w:eastAsia="Trebuchet MS" w:hAnsi="Tahoma" w:cs="Tahoma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 xml:space="preserve"> Havendo necessidade de adequações, o cronograma de datas e periodicidade</w:t>
      </w:r>
      <w:r w:rsidRPr="001557B1">
        <w:rPr>
          <w:rFonts w:ascii="Tahoma" w:eastAsia="Trebuchet MS" w:hAnsi="Tahoma" w:cs="Tahoma"/>
          <w:spacing w:val="1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poderá</w:t>
      </w:r>
      <w:r w:rsidRPr="001557B1">
        <w:rPr>
          <w:rFonts w:ascii="Tahoma" w:eastAsia="Trebuchet MS" w:hAnsi="Tahoma" w:cs="Tahoma"/>
          <w:spacing w:val="-7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sofrer</w:t>
      </w:r>
      <w:r w:rsidRPr="001557B1">
        <w:rPr>
          <w:rFonts w:ascii="Tahoma" w:eastAsia="Trebuchet MS" w:hAnsi="Tahoma" w:cs="Tahoma"/>
          <w:spacing w:val="-7"/>
          <w:w w:val="115"/>
        </w:rPr>
        <w:t xml:space="preserve"> </w:t>
      </w:r>
      <w:r w:rsidRPr="001557B1">
        <w:rPr>
          <w:rFonts w:ascii="Tahoma" w:eastAsia="Trebuchet MS" w:hAnsi="Tahoma" w:cs="Tahoma"/>
          <w:w w:val="115"/>
        </w:rPr>
        <w:t>alterações.</w:t>
      </w:r>
    </w:p>
    <w:p w:rsidR="001557B1" w:rsidRDefault="001557B1" w:rsidP="00683849">
      <w:pPr>
        <w:tabs>
          <w:tab w:val="left" w:pos="462"/>
        </w:tabs>
        <w:spacing w:after="100"/>
        <w:ind w:right="-35"/>
        <w:jc w:val="both"/>
        <w:rPr>
          <w:rFonts w:ascii="Tahoma" w:hAnsi="Tahoma" w:cs="Tahoma"/>
        </w:rPr>
      </w:pPr>
    </w:p>
    <w:p w:rsidR="003104E0" w:rsidRPr="00246E7F" w:rsidRDefault="003104E0" w:rsidP="003104E0">
      <w:pPr>
        <w:tabs>
          <w:tab w:val="left" w:pos="462"/>
        </w:tabs>
        <w:spacing w:after="100"/>
        <w:ind w:right="-35"/>
        <w:rPr>
          <w:rFonts w:ascii="Tahoma" w:hAnsi="Tahoma" w:cs="Tahoma"/>
        </w:rPr>
      </w:pPr>
      <w:r>
        <w:rPr>
          <w:rFonts w:ascii="Tahoma" w:hAnsi="Tahoma" w:cs="Tahoma"/>
        </w:rPr>
        <w:t>4.2</w:t>
      </w:r>
      <w:r w:rsidRPr="00DA6DBD">
        <w:rPr>
          <w:rFonts w:ascii="Tahoma" w:hAnsi="Tahoma" w:cs="Tahoma"/>
        </w:rPr>
        <w:t xml:space="preserve"> - Fica</w:t>
      </w:r>
      <w:r w:rsidRPr="00DA6DBD">
        <w:rPr>
          <w:rFonts w:ascii="Tahoma" w:hAnsi="Tahoma" w:cs="Tahoma"/>
          <w:spacing w:val="-2"/>
        </w:rPr>
        <w:t xml:space="preserve"> </w:t>
      </w:r>
      <w:r w:rsidRPr="00DA6DBD">
        <w:rPr>
          <w:rFonts w:ascii="Tahoma" w:hAnsi="Tahoma" w:cs="Tahoma"/>
        </w:rPr>
        <w:t>aqui</w:t>
      </w:r>
      <w:r w:rsidRPr="00DA6DBD">
        <w:rPr>
          <w:rFonts w:ascii="Tahoma" w:hAnsi="Tahoma" w:cs="Tahoma"/>
          <w:spacing w:val="-2"/>
        </w:rPr>
        <w:t xml:space="preserve"> </w:t>
      </w:r>
      <w:r w:rsidRPr="00DA6DBD">
        <w:rPr>
          <w:rFonts w:ascii="Tahoma" w:hAnsi="Tahoma" w:cs="Tahoma"/>
        </w:rPr>
        <w:t>estabelecido</w:t>
      </w:r>
      <w:r w:rsidRPr="00DA6DBD">
        <w:rPr>
          <w:rFonts w:ascii="Tahoma" w:hAnsi="Tahoma" w:cs="Tahoma"/>
          <w:spacing w:val="-2"/>
        </w:rPr>
        <w:t xml:space="preserve"> </w:t>
      </w:r>
      <w:r w:rsidRPr="00DA6DBD">
        <w:rPr>
          <w:rFonts w:ascii="Tahoma" w:hAnsi="Tahoma" w:cs="Tahoma"/>
        </w:rPr>
        <w:t>que</w:t>
      </w:r>
      <w:r w:rsidRPr="00DA6DBD">
        <w:rPr>
          <w:rFonts w:ascii="Tahoma" w:hAnsi="Tahoma" w:cs="Tahoma"/>
          <w:spacing w:val="-2"/>
        </w:rPr>
        <w:t xml:space="preserve"> </w:t>
      </w:r>
      <w:r w:rsidRPr="00DA6DBD">
        <w:rPr>
          <w:rFonts w:ascii="Tahoma" w:hAnsi="Tahoma" w:cs="Tahoma"/>
        </w:rPr>
        <w:t>os</w:t>
      </w:r>
      <w:r w:rsidRPr="00DA6DBD">
        <w:rPr>
          <w:rFonts w:ascii="Tahoma" w:hAnsi="Tahoma" w:cs="Tahoma"/>
          <w:spacing w:val="-2"/>
        </w:rPr>
        <w:t xml:space="preserve"> </w:t>
      </w:r>
      <w:r w:rsidRPr="00DA6DBD">
        <w:rPr>
          <w:rFonts w:ascii="Tahoma" w:hAnsi="Tahoma" w:cs="Tahoma"/>
        </w:rPr>
        <w:t>produtos</w:t>
      </w:r>
      <w:r w:rsidRPr="00DA6DBD">
        <w:rPr>
          <w:rFonts w:ascii="Tahoma" w:hAnsi="Tahoma" w:cs="Tahoma"/>
          <w:spacing w:val="-3"/>
        </w:rPr>
        <w:t xml:space="preserve"> </w:t>
      </w:r>
      <w:r w:rsidRPr="00DA6DBD">
        <w:rPr>
          <w:rFonts w:ascii="Tahoma" w:hAnsi="Tahoma" w:cs="Tahoma"/>
        </w:rPr>
        <w:t>serão</w:t>
      </w:r>
      <w:r w:rsidRPr="00DA6DBD">
        <w:rPr>
          <w:rFonts w:ascii="Tahoma" w:hAnsi="Tahoma" w:cs="Tahoma"/>
          <w:spacing w:val="-1"/>
        </w:rPr>
        <w:t xml:space="preserve"> </w:t>
      </w:r>
      <w:r w:rsidRPr="00DA6DBD">
        <w:rPr>
          <w:rFonts w:ascii="Tahoma" w:hAnsi="Tahoma" w:cs="Tahoma"/>
          <w:spacing w:val="-2"/>
        </w:rPr>
        <w:t>recebidos:</w:t>
      </w:r>
    </w:p>
    <w:p w:rsidR="003104E0" w:rsidRPr="00DA6DBD" w:rsidRDefault="003104E0" w:rsidP="003104E0">
      <w:pPr>
        <w:pStyle w:val="PargrafodaLista"/>
        <w:numPr>
          <w:ilvl w:val="0"/>
          <w:numId w:val="1"/>
        </w:numPr>
        <w:tabs>
          <w:tab w:val="left" w:pos="1134"/>
        </w:tabs>
        <w:spacing w:after="100"/>
        <w:ind w:left="851" w:right="-35" w:firstLine="0"/>
        <w:rPr>
          <w:rFonts w:ascii="Tahoma" w:hAnsi="Tahoma" w:cs="Tahoma"/>
        </w:rPr>
      </w:pPr>
      <w:r w:rsidRPr="00DA6DBD">
        <w:rPr>
          <w:rFonts w:ascii="Tahoma" w:hAnsi="Tahoma" w:cs="Tahoma"/>
          <w:b/>
        </w:rPr>
        <w:t>Provisoriamente</w:t>
      </w:r>
      <w:r w:rsidRPr="00DA6DBD">
        <w:rPr>
          <w:rFonts w:ascii="Tahoma" w:hAnsi="Tahoma" w:cs="Tahoma"/>
        </w:rPr>
        <w:t>, para efeito de posterior verificação da conformidade do que foi entregue com o que foi solicitado;</w:t>
      </w:r>
    </w:p>
    <w:p w:rsidR="003104E0" w:rsidRPr="00DA6DBD" w:rsidRDefault="003104E0" w:rsidP="003104E0">
      <w:pPr>
        <w:pStyle w:val="PargrafodaLista"/>
        <w:numPr>
          <w:ilvl w:val="0"/>
          <w:numId w:val="1"/>
        </w:numPr>
        <w:tabs>
          <w:tab w:val="left" w:pos="1134"/>
        </w:tabs>
        <w:spacing w:after="100"/>
        <w:ind w:left="851" w:right="-35" w:firstLine="0"/>
        <w:rPr>
          <w:rFonts w:ascii="Tahoma" w:hAnsi="Tahoma" w:cs="Tahoma"/>
        </w:rPr>
      </w:pPr>
      <w:r w:rsidRPr="00DA6DBD">
        <w:rPr>
          <w:rFonts w:ascii="Tahoma" w:hAnsi="Tahoma" w:cs="Tahoma"/>
          <w:b/>
        </w:rPr>
        <w:t>Definitivamente</w:t>
      </w:r>
      <w:r w:rsidRPr="00DA6DBD">
        <w:rPr>
          <w:rFonts w:ascii="Tahoma" w:hAnsi="Tahoma" w:cs="Tahoma"/>
        </w:rPr>
        <w:t>,</w:t>
      </w:r>
      <w:r w:rsidRPr="00DA6DBD">
        <w:rPr>
          <w:rFonts w:ascii="Tahoma" w:hAnsi="Tahoma" w:cs="Tahoma"/>
          <w:spacing w:val="-16"/>
        </w:rPr>
        <w:t xml:space="preserve"> </w:t>
      </w:r>
      <w:r w:rsidRPr="00DA6DBD">
        <w:rPr>
          <w:rFonts w:ascii="Tahoma" w:hAnsi="Tahoma" w:cs="Tahoma"/>
        </w:rPr>
        <w:t>após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a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verificação</w:t>
      </w:r>
      <w:r w:rsidRPr="00DA6DBD">
        <w:rPr>
          <w:rFonts w:ascii="Tahoma" w:hAnsi="Tahoma" w:cs="Tahoma"/>
          <w:spacing w:val="-13"/>
        </w:rPr>
        <w:t xml:space="preserve"> </w:t>
      </w:r>
      <w:r w:rsidRPr="00DA6DBD">
        <w:rPr>
          <w:rFonts w:ascii="Tahoma" w:hAnsi="Tahoma" w:cs="Tahoma"/>
        </w:rPr>
        <w:t>da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quantidade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e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qualidade</w:t>
      </w:r>
      <w:r w:rsidRPr="00DA6DBD">
        <w:rPr>
          <w:rFonts w:ascii="Tahoma" w:hAnsi="Tahoma" w:cs="Tahoma"/>
          <w:spacing w:val="-13"/>
        </w:rPr>
        <w:t xml:space="preserve"> </w:t>
      </w:r>
      <w:r w:rsidRPr="00DA6DBD">
        <w:rPr>
          <w:rFonts w:ascii="Tahoma" w:hAnsi="Tahoma" w:cs="Tahoma"/>
        </w:rPr>
        <w:t>dos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produtos</w:t>
      </w:r>
      <w:r w:rsidRPr="00DA6DBD">
        <w:rPr>
          <w:rFonts w:ascii="Tahoma" w:hAnsi="Tahoma" w:cs="Tahoma"/>
          <w:spacing w:val="-14"/>
        </w:rPr>
        <w:t xml:space="preserve"> </w:t>
      </w:r>
      <w:r w:rsidRPr="00DA6DBD">
        <w:rPr>
          <w:rFonts w:ascii="Tahoma" w:hAnsi="Tahoma" w:cs="Tahoma"/>
        </w:rPr>
        <w:t>entregues e a consequente aceitação final.</w:t>
      </w:r>
    </w:p>
    <w:p w:rsidR="003104E0" w:rsidRPr="00DA6DBD" w:rsidRDefault="003104E0" w:rsidP="003104E0">
      <w:pPr>
        <w:pStyle w:val="PargrafodaLista"/>
        <w:spacing w:after="100"/>
        <w:ind w:left="0" w:right="-35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DA6DBD">
        <w:rPr>
          <w:rFonts w:ascii="Tahoma" w:hAnsi="Tahoma" w:cs="Tahoma"/>
        </w:rPr>
        <w:t xml:space="preserve">.3 - O recebimento dos </w:t>
      </w:r>
      <w:r w:rsidR="00683849">
        <w:rPr>
          <w:rFonts w:ascii="Tahoma" w:hAnsi="Tahoma" w:cs="Tahoma"/>
        </w:rPr>
        <w:t>produtos</w:t>
      </w:r>
      <w:r w:rsidRPr="00DA6DBD">
        <w:rPr>
          <w:rFonts w:ascii="Tahoma" w:hAnsi="Tahoma" w:cs="Tahoma"/>
        </w:rPr>
        <w:t xml:space="preserve">, mesmo que definitivo, não exclui a responsabilidade da </w:t>
      </w:r>
      <w:r>
        <w:rPr>
          <w:rFonts w:ascii="Tahoma" w:hAnsi="Tahoma" w:cs="Tahoma"/>
        </w:rPr>
        <w:t>fornecedora</w:t>
      </w:r>
      <w:r w:rsidRPr="00DA6DBD">
        <w:rPr>
          <w:rFonts w:ascii="Tahoma" w:hAnsi="Tahoma" w:cs="Tahoma"/>
        </w:rPr>
        <w:t xml:space="preserve"> pela sua qualidade e características, cabendo-lhe sanar quaisquer irregularidades detectadas.</w:t>
      </w:r>
    </w:p>
    <w:p w:rsidR="003104E0" w:rsidRPr="001278B3" w:rsidRDefault="003104E0" w:rsidP="003104E0">
      <w:pPr>
        <w:spacing w:after="100"/>
        <w:ind w:right="-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1278B3">
        <w:rPr>
          <w:rFonts w:ascii="Tahoma" w:hAnsi="Tahoma" w:cs="Tahoma"/>
        </w:rPr>
        <w:t xml:space="preserve">.4 - O Município, por intermédio dos seus funcionários designados, reserva-se ao direito de proceder à inspeção de qualidade dos </w:t>
      </w:r>
      <w:r w:rsidR="00683849">
        <w:rPr>
          <w:rFonts w:ascii="Tahoma" w:hAnsi="Tahoma" w:cs="Tahoma"/>
        </w:rPr>
        <w:t>produtos</w:t>
      </w:r>
      <w:r w:rsidRPr="001278B3">
        <w:rPr>
          <w:rFonts w:ascii="Tahoma" w:hAnsi="Tahoma" w:cs="Tahoma"/>
        </w:rPr>
        <w:t xml:space="preserve"> e de rejeitá-los, no todo ou em parte, se estiverem em desacordo com as especificações do objeto licitado e a proposta apresentada, obrigando-se a fornecedora a promover as devidas substituições e correções.</w:t>
      </w:r>
    </w:p>
    <w:p w:rsidR="00801A8E" w:rsidRDefault="003104E0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1278B3">
        <w:rPr>
          <w:rFonts w:ascii="Tahoma" w:hAnsi="Tahoma" w:cs="Tahoma"/>
        </w:rPr>
        <w:t xml:space="preserve">.5 - Todo e qualquer fornecimento fora do estabelecido no Edital e seus anexos será, imediatamente, </w:t>
      </w:r>
      <w:r w:rsidRPr="0087677F">
        <w:rPr>
          <w:rFonts w:ascii="Tahoma" w:hAnsi="Tahoma" w:cs="Tahoma"/>
        </w:rPr>
        <w:t>n</w:t>
      </w:r>
      <w:r w:rsidR="0087677F" w:rsidRPr="0087677F">
        <w:rPr>
          <w:rFonts w:ascii="Tahoma" w:hAnsi="Tahoma" w:cs="Tahoma"/>
        </w:rPr>
        <w:t xml:space="preserve"> 3.1. A par</w:t>
      </w:r>
      <w:r w:rsidR="004B0D2E">
        <w:rPr>
          <w:rFonts w:ascii="Tahoma" w:hAnsi="Tahoma" w:cs="Tahoma"/>
        </w:rPr>
        <w:t>ti</w:t>
      </w:r>
      <w:r w:rsidR="0087677F" w:rsidRPr="0087677F">
        <w:rPr>
          <w:rFonts w:ascii="Tahoma" w:hAnsi="Tahoma" w:cs="Tahoma"/>
        </w:rPr>
        <w:t xml:space="preserve">cipação da chamada pública são para fornecedores da agricultura familiar de acordo com o Art. 27 da Resolução FNDE n° 26/2013, para a habilitação das propostas exigir-se-á: </w:t>
      </w:r>
    </w:p>
    <w:p w:rsidR="00801A8E" w:rsidRPr="00801A8E" w:rsidRDefault="0087677F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  <w:b/>
        </w:rPr>
      </w:pPr>
      <w:r w:rsidRPr="00801A8E">
        <w:rPr>
          <w:rFonts w:ascii="Tahoma" w:hAnsi="Tahoma" w:cs="Tahoma"/>
          <w:b/>
        </w:rPr>
        <w:t xml:space="preserve">3.1.1. Fornecedores Individuais, detentores de DAP Física, não organizados em grupo: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 – a prova de inscrição no Cadastro de Pessoa Física – CPF;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>II – o extrato da DAP Física do agricultor familiar participante, emitido nos últimos 30 dias;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III – o Projeto de Venda de Gêneros AlimenDcios da Agricultura Familiar e/ou Empreendedor Familiar Rural para Alimentação Escolar com assinatura do agricultor participante (Anexo IV);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IV – a prova de atendimento de requisitos previstos em lei específica, quando for o caso; e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V – a declaração de que os gêneros alimenDcios a serem entregues são oriundos de produção própria, relacionada no projeto de venda. </w:t>
      </w:r>
    </w:p>
    <w:p w:rsidR="009F14FE" w:rsidRDefault="009F14FE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</w:p>
    <w:p w:rsidR="00F30198" w:rsidRDefault="00F30198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</w:p>
    <w:p w:rsidR="00F30198" w:rsidRDefault="00F30198" w:rsidP="00801A8E">
      <w:pPr>
        <w:tabs>
          <w:tab w:val="left" w:pos="489"/>
          <w:tab w:val="left" w:pos="993"/>
        </w:tabs>
        <w:spacing w:after="100"/>
        <w:ind w:left="993" w:right="-35"/>
        <w:jc w:val="both"/>
        <w:rPr>
          <w:rFonts w:ascii="Tahoma" w:hAnsi="Tahoma" w:cs="Tahoma"/>
        </w:rPr>
      </w:pPr>
    </w:p>
    <w:p w:rsidR="00801A8E" w:rsidRPr="00801A8E" w:rsidRDefault="0087677F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  <w:b/>
        </w:rPr>
      </w:pPr>
      <w:r w:rsidRPr="00801A8E">
        <w:rPr>
          <w:rFonts w:ascii="Tahoma" w:hAnsi="Tahoma" w:cs="Tahoma"/>
          <w:b/>
        </w:rPr>
        <w:t>3.1.2. Grupos Informais de agricultores familiares, detentores de DAP Física, organizados em grupo: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 I – a prova de inscrição no Cadastro de Pessoa Física – CPF;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II – o extrato da DAP Física de cada agricultor familiar participante, emitido nos últimos </w:t>
      </w:r>
      <w:r w:rsidRPr="0087677F">
        <w:rPr>
          <w:rFonts w:ascii="Tahoma" w:hAnsi="Tahoma" w:cs="Tahoma"/>
        </w:rPr>
        <w:lastRenderedPageBreak/>
        <w:t xml:space="preserve">30 dias;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>III – o Pro</w:t>
      </w:r>
      <w:r w:rsidR="003E3FD7">
        <w:rPr>
          <w:rFonts w:ascii="Tahoma" w:hAnsi="Tahoma" w:cs="Tahoma"/>
        </w:rPr>
        <w:t>jeto de Venda de Gêneros Alimenti</w:t>
      </w:r>
      <w:bookmarkStart w:id="2" w:name="_GoBack"/>
      <w:bookmarkEnd w:id="2"/>
      <w:r w:rsidRPr="0087677F">
        <w:rPr>
          <w:rFonts w:ascii="Tahoma" w:hAnsi="Tahoma" w:cs="Tahoma"/>
        </w:rPr>
        <w:t xml:space="preserve">cios da Agricultura Familiar e/ou Empreendedor Familiar Rural para Alimentação Escolar com assinatura de todos os agricultores participantes;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IV – a prova de atendimento de requisitos previstos em lei específica, quando for o caso; e </w:t>
      </w:r>
    </w:p>
    <w:p w:rsidR="00801A8E" w:rsidRDefault="0087677F" w:rsidP="00801A8E">
      <w:pPr>
        <w:tabs>
          <w:tab w:val="left" w:pos="489"/>
          <w:tab w:val="left" w:pos="993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V – a declaração de que os gêneros alimenDcios a serem entregues são produzidos pelos agricultores familiares relacionados no projeto de venda. </w:t>
      </w:r>
    </w:p>
    <w:p w:rsidR="00801A8E" w:rsidRPr="00801A8E" w:rsidRDefault="0087677F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  <w:b/>
        </w:rPr>
      </w:pPr>
      <w:r w:rsidRPr="00801A8E">
        <w:rPr>
          <w:rFonts w:ascii="Tahoma" w:hAnsi="Tahoma" w:cs="Tahoma"/>
          <w:b/>
        </w:rPr>
        <w:t xml:space="preserve">3.1.3. Dos Grupos Formais, detentores de DAP Jurídica.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 – a prova de inscrição no Cadastro Nacional de Pessoa Jurídica – CNPJ;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II – o extrato da DAP Jurídica para associações e cooperativas, emitido nos últimos 30 dias;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III – a prova de regularidade com a Fazenda Federal, relaJva à Seguridade Social e ao Fundo de GaranJa por Tempo de Serviço – FGTS;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IV – as cópias do estatuto e ata de posse da atual diretoria da entidade registrada no órgão competente;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V – o Projeto de Venda de Gêneros Alimentícios da Agricultura Familiar para Alimentação Escolar;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VI – a declaração de que os gêneros alimenDcios a serem entregues são produzidos pelos associados relacionados no projeto de venda; e </w:t>
      </w:r>
    </w:p>
    <w:p w:rsidR="00801A8E" w:rsidRDefault="0087677F" w:rsidP="00801A8E">
      <w:pPr>
        <w:tabs>
          <w:tab w:val="left" w:pos="489"/>
          <w:tab w:val="left" w:pos="709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VII – a prova de atendimento de requisitos previstos em lei específica, quando for o caso. </w:t>
      </w:r>
    </w:p>
    <w:p w:rsidR="00801A8E" w:rsidRDefault="0087677F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>3.2. As unidades de medida das folhas (couve, agrião, alface, almeirão e rúcula) deverão ser em Kg ao invés de maços devido a questão da sazonalidade dessas hortaliças. Durante o ano, essas hortaliças sofrem uma variação muito grande do tamanho do maço que é</w:t>
      </w:r>
      <w:r w:rsidR="00801A8E">
        <w:rPr>
          <w:rFonts w:ascii="Tahoma" w:hAnsi="Tahoma" w:cs="Tahoma"/>
        </w:rPr>
        <w:t xml:space="preserve"> comercializado, sendo assim, uti</w:t>
      </w:r>
      <w:r w:rsidRPr="0087677F">
        <w:rPr>
          <w:rFonts w:ascii="Tahoma" w:hAnsi="Tahoma" w:cs="Tahoma"/>
        </w:rPr>
        <w:t xml:space="preserve">lizar a unidade de medida em maço dificulta para os produtores fornecerem o orçamento e para o restaurante mensurar o quantitativo suficiente para os cardápios planejados. </w:t>
      </w:r>
    </w:p>
    <w:p w:rsidR="00801A8E" w:rsidRDefault="0087677F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3.3. Os produtos entregues deverão apresentar as seguintes características: </w:t>
      </w:r>
    </w:p>
    <w:p w:rsidR="00801A8E" w:rsidRDefault="0087677F" w:rsidP="00801A8E">
      <w:pPr>
        <w:tabs>
          <w:tab w:val="left" w:pos="489"/>
          <w:tab w:val="left" w:pos="567"/>
        </w:tabs>
        <w:spacing w:after="100"/>
        <w:ind w:left="426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3.3.1. Os produtos a serem entregues devem estar em perfeita sintonia com as exigências da Agência Nacional de Vigilância Sanitária – ANVISA. </w:t>
      </w:r>
    </w:p>
    <w:p w:rsidR="00801A8E" w:rsidRDefault="00801A8E" w:rsidP="00801A8E">
      <w:pPr>
        <w:tabs>
          <w:tab w:val="left" w:pos="489"/>
          <w:tab w:val="left" w:pos="567"/>
        </w:tabs>
        <w:spacing w:after="100"/>
        <w:ind w:left="426" w:right="-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3.3.2. Os produtos hortifruti</w:t>
      </w:r>
      <w:r w:rsidR="0087677F" w:rsidRPr="0087677F">
        <w:rPr>
          <w:rFonts w:ascii="Tahoma" w:hAnsi="Tahoma" w:cs="Tahoma"/>
        </w:rPr>
        <w:t xml:space="preserve">granjeiros (frutas, legumes e verduras) devem saJsfazer as seguintes condições mínimas: </w:t>
      </w: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>a) serem frescos;</w:t>
      </w: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b) terem aJngido o máximo de tamanho, aroma, cor e sabor próprios da espécie da variedade; </w:t>
      </w: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c) apresentarem grau de maturação tal que permita suportar a manipulação, o transporte e a conservação em condições adequadas para o consumo mediato e imediato; </w:t>
      </w: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d) serem colhidas cuidadosamente e não estarem golpeados ou danificadas por qualquer lesão de origem Zsica ou mecânica que afete a aparência; </w:t>
      </w:r>
    </w:p>
    <w:p w:rsidR="00F30198" w:rsidRDefault="00F30198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>e) a polpa e o pedúnculo, quando houver, deverão se apresentar intactos e firmes;</w:t>
      </w: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 f) não apresentarem substâncias terrosas, sujidades ou corpos estranhos adere</w:t>
      </w:r>
      <w:r w:rsidR="00801A8E">
        <w:rPr>
          <w:rFonts w:ascii="Tahoma" w:hAnsi="Tahoma" w:cs="Tahoma"/>
        </w:rPr>
        <w:t>ntes à superfí</w:t>
      </w:r>
      <w:r w:rsidRPr="0087677F">
        <w:rPr>
          <w:rFonts w:ascii="Tahoma" w:hAnsi="Tahoma" w:cs="Tahoma"/>
        </w:rPr>
        <w:t xml:space="preserve">cie da casca; estarem isentas de umidade externa anormal e sabor estranhos; </w:t>
      </w:r>
    </w:p>
    <w:p w:rsidR="00801A8E" w:rsidRDefault="0087677F" w:rsidP="00801A8E">
      <w:pPr>
        <w:tabs>
          <w:tab w:val="left" w:pos="489"/>
          <w:tab w:val="left" w:pos="1276"/>
        </w:tabs>
        <w:spacing w:after="100"/>
        <w:ind w:left="1134"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t xml:space="preserve">f) estarem livres de resíduos de fertilizantes. </w:t>
      </w:r>
    </w:p>
    <w:p w:rsidR="003104E0" w:rsidRDefault="0087677F" w:rsidP="003104E0">
      <w:pPr>
        <w:tabs>
          <w:tab w:val="left" w:pos="114"/>
          <w:tab w:val="left" w:pos="489"/>
        </w:tabs>
        <w:spacing w:after="100"/>
        <w:ind w:right="-35"/>
        <w:jc w:val="both"/>
        <w:rPr>
          <w:rFonts w:ascii="Tahoma" w:hAnsi="Tahoma" w:cs="Tahoma"/>
        </w:rPr>
      </w:pPr>
      <w:r w:rsidRPr="0087677F">
        <w:rPr>
          <w:rFonts w:ascii="Tahoma" w:hAnsi="Tahoma" w:cs="Tahoma"/>
        </w:rPr>
        <w:lastRenderedPageBreak/>
        <w:t xml:space="preserve">3.4. Os produtos alimenDcios deverão atender ao disposto na legislação sanitária (federal, estadual ou municipal) específica para os alimentos de origem animal e vegetal. </w:t>
      </w:r>
      <w:r w:rsidR="003104E0" w:rsidRPr="0087677F">
        <w:rPr>
          <w:rFonts w:ascii="Tahoma" w:hAnsi="Tahoma" w:cs="Tahoma"/>
        </w:rPr>
        <w:t>otificada a fornecedora que ficará obrigada a tomar providencias, o que deverá fazer prontamente, ficando entendido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que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correrão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por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sua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conta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e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risco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tais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substituições,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sujeitando-se,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também,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às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sanções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previstas</w:t>
      </w:r>
      <w:r w:rsidR="003104E0" w:rsidRPr="0087677F">
        <w:rPr>
          <w:rFonts w:ascii="Tahoma" w:hAnsi="Tahoma" w:cs="Tahoma"/>
          <w:spacing w:val="-5"/>
        </w:rPr>
        <w:t xml:space="preserve"> </w:t>
      </w:r>
      <w:r w:rsidR="003104E0" w:rsidRPr="0087677F">
        <w:rPr>
          <w:rFonts w:ascii="Tahoma" w:hAnsi="Tahoma" w:cs="Tahoma"/>
        </w:rPr>
        <w:t>no Edital e na Lei.</w:t>
      </w:r>
    </w:p>
    <w:bookmarkEnd w:id="1"/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5 – ESTIMATIVA DAS QUANTIDADES</w:t>
      </w: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AC72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</w:t>
      </w:r>
      <w:r w:rsidR="0066279B">
        <w:rPr>
          <w:rFonts w:ascii="Tahoma" w:hAnsi="Tahoma" w:cs="Tahoma"/>
        </w:rPr>
        <w:t>.</w:t>
      </w:r>
      <w:r w:rsidR="007E5113">
        <w:rPr>
          <w:rFonts w:ascii="Tahoma" w:hAnsi="Tahoma" w:cs="Tahoma"/>
        </w:rPr>
        <w:t xml:space="preserve"> </w:t>
      </w:r>
      <w:r w:rsidRPr="00B17241">
        <w:rPr>
          <w:rFonts w:ascii="Tahoma" w:hAnsi="Tahoma" w:cs="Tahoma"/>
        </w:rPr>
        <w:t>A</w:t>
      </w:r>
      <w:r w:rsidRPr="00B17241">
        <w:rPr>
          <w:rFonts w:ascii="Tahoma" w:hAnsi="Tahoma" w:cs="Tahoma"/>
          <w:spacing w:val="-23"/>
        </w:rPr>
        <w:t xml:space="preserve"> </w:t>
      </w:r>
      <w:r w:rsidRPr="00B17241">
        <w:rPr>
          <w:rFonts w:ascii="Tahoma" w:hAnsi="Tahoma" w:cs="Tahoma"/>
        </w:rPr>
        <w:t>estimativa</w:t>
      </w:r>
      <w:r w:rsidRPr="00B17241">
        <w:rPr>
          <w:rFonts w:ascii="Tahoma" w:hAnsi="Tahoma" w:cs="Tahoma"/>
          <w:spacing w:val="-12"/>
        </w:rPr>
        <w:t xml:space="preserve"> </w:t>
      </w:r>
      <w:r w:rsidRPr="00B17241">
        <w:rPr>
          <w:rFonts w:ascii="Tahoma" w:hAnsi="Tahoma" w:cs="Tahoma"/>
        </w:rPr>
        <w:t>das</w:t>
      </w:r>
      <w:r w:rsidRPr="00B17241">
        <w:rPr>
          <w:rFonts w:ascii="Tahoma" w:hAnsi="Tahoma" w:cs="Tahoma"/>
          <w:spacing w:val="-10"/>
        </w:rPr>
        <w:t xml:space="preserve"> </w:t>
      </w:r>
      <w:r w:rsidRPr="00B17241">
        <w:rPr>
          <w:rFonts w:ascii="Tahoma" w:hAnsi="Tahoma" w:cs="Tahoma"/>
        </w:rPr>
        <w:t>quantidades</w:t>
      </w:r>
      <w:r w:rsidRPr="00B17241">
        <w:rPr>
          <w:rFonts w:ascii="Tahoma" w:hAnsi="Tahoma" w:cs="Tahoma"/>
          <w:spacing w:val="-12"/>
        </w:rPr>
        <w:t xml:space="preserve"> </w:t>
      </w:r>
      <w:r w:rsidRPr="00B17241">
        <w:rPr>
          <w:rFonts w:ascii="Tahoma" w:hAnsi="Tahoma" w:cs="Tahoma"/>
        </w:rPr>
        <w:t>fora</w:t>
      </w:r>
      <w:r w:rsidRPr="00B17241">
        <w:rPr>
          <w:rFonts w:ascii="Tahoma" w:hAnsi="Tahoma" w:cs="Tahoma"/>
          <w:spacing w:val="-12"/>
        </w:rPr>
        <w:t xml:space="preserve"> </w:t>
      </w:r>
      <w:r w:rsidRPr="00B17241">
        <w:rPr>
          <w:rFonts w:ascii="Tahoma" w:hAnsi="Tahoma" w:cs="Tahoma"/>
        </w:rPr>
        <w:t>levantada,</w:t>
      </w:r>
      <w:r w:rsidRPr="00B17241">
        <w:rPr>
          <w:rFonts w:ascii="Tahoma" w:hAnsi="Tahoma" w:cs="Tahoma"/>
          <w:spacing w:val="-10"/>
        </w:rPr>
        <w:t xml:space="preserve"> </w:t>
      </w:r>
      <w:r w:rsidRPr="00B17241">
        <w:rPr>
          <w:rFonts w:ascii="Tahoma" w:hAnsi="Tahoma" w:cs="Tahoma"/>
        </w:rPr>
        <w:t>levando-se</w:t>
      </w:r>
      <w:r w:rsidRPr="00B17241">
        <w:rPr>
          <w:rFonts w:ascii="Tahoma" w:hAnsi="Tahoma" w:cs="Tahoma"/>
          <w:spacing w:val="-12"/>
        </w:rPr>
        <w:t xml:space="preserve"> </w:t>
      </w:r>
      <w:r w:rsidRPr="00B17241">
        <w:rPr>
          <w:rFonts w:ascii="Tahoma" w:hAnsi="Tahoma" w:cs="Tahoma"/>
        </w:rPr>
        <w:t>em</w:t>
      </w:r>
      <w:r w:rsidRPr="00B17241">
        <w:rPr>
          <w:rFonts w:ascii="Tahoma" w:hAnsi="Tahoma" w:cs="Tahoma"/>
          <w:spacing w:val="-8"/>
        </w:rPr>
        <w:t xml:space="preserve"> </w:t>
      </w:r>
      <w:r w:rsidRPr="00B17241">
        <w:rPr>
          <w:rFonts w:ascii="Tahoma" w:hAnsi="Tahoma" w:cs="Tahoma"/>
        </w:rPr>
        <w:t>consideração</w:t>
      </w:r>
      <w:r w:rsidRPr="00B17241">
        <w:rPr>
          <w:rFonts w:ascii="Tahoma" w:hAnsi="Tahoma" w:cs="Tahoma"/>
          <w:spacing w:val="-8"/>
        </w:rPr>
        <w:t xml:space="preserve"> </w:t>
      </w:r>
      <w:r w:rsidRPr="00B17241">
        <w:rPr>
          <w:rFonts w:ascii="Tahoma" w:hAnsi="Tahoma" w:cs="Tahoma"/>
        </w:rPr>
        <w:t>os</w:t>
      </w:r>
      <w:r w:rsidRPr="00B17241">
        <w:rPr>
          <w:rFonts w:ascii="Tahoma" w:hAnsi="Tahoma" w:cs="Tahoma"/>
          <w:spacing w:val="-8"/>
        </w:rPr>
        <w:t xml:space="preserve"> </w:t>
      </w:r>
      <w:r w:rsidRPr="00B17241">
        <w:rPr>
          <w:rFonts w:ascii="Tahoma" w:hAnsi="Tahoma" w:cs="Tahoma"/>
        </w:rPr>
        <w:t xml:space="preserve">seguintes </w:t>
      </w:r>
      <w:r w:rsidRPr="00B17241">
        <w:rPr>
          <w:rFonts w:ascii="Tahoma" w:hAnsi="Tahoma" w:cs="Tahoma"/>
          <w:spacing w:val="-2"/>
        </w:rPr>
        <w:t>parâmetros:</w:t>
      </w:r>
    </w:p>
    <w:p w:rsidR="003104E0" w:rsidRDefault="003104E0" w:rsidP="003104E0">
      <w:pPr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 w:rsidR="006627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Quantidades </w:t>
      </w:r>
      <w:r w:rsidR="0066279B">
        <w:rPr>
          <w:rFonts w:ascii="Tahoma" w:hAnsi="Tahoma" w:cs="Tahoma"/>
        </w:rPr>
        <w:t>adquidas no ano anterior</w:t>
      </w:r>
      <w:r w:rsidRPr="00B17241">
        <w:rPr>
          <w:rFonts w:ascii="Tahoma" w:hAnsi="Tahoma" w:cs="Tahoma"/>
        </w:rPr>
        <w:t>;</w:t>
      </w:r>
    </w:p>
    <w:p w:rsidR="0066279B" w:rsidRPr="00B17241" w:rsidRDefault="0066279B" w:rsidP="003104E0">
      <w:pPr>
        <w:rPr>
          <w:rFonts w:ascii="Tahoma" w:hAnsi="Tahoma" w:cs="Tahoma"/>
        </w:rPr>
      </w:pPr>
      <w:r>
        <w:rPr>
          <w:rFonts w:ascii="Tahoma" w:hAnsi="Tahoma" w:cs="Tahoma"/>
        </w:rPr>
        <w:t>b) A quantidade de alunos matriculados na rede municipal de ensino;</w:t>
      </w:r>
    </w:p>
    <w:p w:rsidR="003104E0" w:rsidRPr="007E5113" w:rsidRDefault="003104E0" w:rsidP="003104E0">
      <w:pPr>
        <w:rPr>
          <w:rFonts w:ascii="Tahoma" w:hAnsi="Tahoma" w:cs="Tahoma"/>
        </w:rPr>
      </w:pPr>
    </w:p>
    <w:p w:rsidR="003104E0" w:rsidRPr="007E5113" w:rsidRDefault="003104E0" w:rsidP="003104E0">
      <w:pPr>
        <w:rPr>
          <w:rFonts w:ascii="Tahoma" w:hAnsi="Tahoma" w:cs="Tahoma"/>
          <w:spacing w:val="-2"/>
        </w:rPr>
      </w:pPr>
      <w:r w:rsidRPr="007E5113">
        <w:rPr>
          <w:rFonts w:ascii="Tahoma" w:hAnsi="Tahoma" w:cs="Tahoma"/>
        </w:rPr>
        <w:t>5.2.</w:t>
      </w:r>
      <w:r w:rsidR="007E5113">
        <w:rPr>
          <w:rFonts w:ascii="Tahoma" w:hAnsi="Tahoma" w:cs="Tahoma"/>
        </w:rPr>
        <w:t xml:space="preserve"> </w:t>
      </w:r>
      <w:r w:rsidRPr="007E5113">
        <w:rPr>
          <w:rFonts w:ascii="Tahoma" w:hAnsi="Tahoma" w:cs="Tahoma"/>
        </w:rPr>
        <w:t>As</w:t>
      </w:r>
      <w:r w:rsidRPr="007E5113">
        <w:rPr>
          <w:rFonts w:ascii="Tahoma" w:hAnsi="Tahoma" w:cs="Tahoma"/>
          <w:spacing w:val="-3"/>
        </w:rPr>
        <w:t xml:space="preserve"> </w:t>
      </w:r>
      <w:r w:rsidRPr="007E5113">
        <w:rPr>
          <w:rFonts w:ascii="Tahoma" w:hAnsi="Tahoma" w:cs="Tahoma"/>
        </w:rPr>
        <w:t>estimativas de</w:t>
      </w:r>
      <w:r w:rsidRPr="007E5113">
        <w:rPr>
          <w:rFonts w:ascii="Tahoma" w:hAnsi="Tahoma" w:cs="Tahoma"/>
          <w:spacing w:val="-3"/>
        </w:rPr>
        <w:t xml:space="preserve"> </w:t>
      </w:r>
      <w:r w:rsidRPr="007E5113">
        <w:rPr>
          <w:rFonts w:ascii="Tahoma" w:hAnsi="Tahoma" w:cs="Tahoma"/>
        </w:rPr>
        <w:t>consumo encontram-se</w:t>
      </w:r>
      <w:r w:rsidRPr="007E5113">
        <w:rPr>
          <w:rFonts w:ascii="Tahoma" w:hAnsi="Tahoma" w:cs="Tahoma"/>
          <w:spacing w:val="1"/>
        </w:rPr>
        <w:t xml:space="preserve"> </w:t>
      </w:r>
      <w:r w:rsidRPr="007E5113">
        <w:rPr>
          <w:rFonts w:ascii="Tahoma" w:hAnsi="Tahoma" w:cs="Tahoma"/>
        </w:rPr>
        <w:t>consignadas na</w:t>
      </w:r>
      <w:r w:rsidRPr="007E5113">
        <w:rPr>
          <w:rFonts w:ascii="Tahoma" w:hAnsi="Tahoma" w:cs="Tahoma"/>
          <w:spacing w:val="-3"/>
        </w:rPr>
        <w:t xml:space="preserve"> </w:t>
      </w:r>
      <w:r w:rsidRPr="007E5113">
        <w:rPr>
          <w:rFonts w:ascii="Tahoma" w:hAnsi="Tahoma" w:cs="Tahoma"/>
        </w:rPr>
        <w:t>tabela a</w:t>
      </w:r>
      <w:r w:rsidRPr="007E5113">
        <w:rPr>
          <w:rFonts w:ascii="Tahoma" w:hAnsi="Tahoma" w:cs="Tahoma"/>
          <w:spacing w:val="-3"/>
        </w:rPr>
        <w:t xml:space="preserve"> </w:t>
      </w:r>
      <w:r w:rsidRPr="007E5113">
        <w:rPr>
          <w:rFonts w:ascii="Tahoma" w:hAnsi="Tahoma" w:cs="Tahoma"/>
          <w:spacing w:val="-2"/>
        </w:rPr>
        <w:t>seguir:</w:t>
      </w:r>
    </w:p>
    <w:p w:rsidR="00B35EEF" w:rsidRPr="00B35EEF" w:rsidRDefault="00B35EEF" w:rsidP="003104E0">
      <w:pPr>
        <w:rPr>
          <w:rFonts w:ascii="Tahoma" w:hAnsi="Tahoma" w:cs="Tahoma"/>
          <w:color w:val="FF0000"/>
          <w:spacing w:val="-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7"/>
        <w:gridCol w:w="6049"/>
        <w:gridCol w:w="1765"/>
        <w:gridCol w:w="703"/>
        <w:gridCol w:w="767"/>
      </w:tblGrid>
      <w:tr w:rsidR="00B35EEF" w:rsidRPr="0080107B" w:rsidTr="00B35EEF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B35EEF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ESTIMATIVA DE QUANTIDADE DOS ITENS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6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DESCRITIVO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QUANTITATIVO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UND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COTAS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ABOBORA MORANGA-CABUTIA:</w:t>
            </w:r>
            <w:r w:rsidRPr="00B35EEF">
              <w:rPr>
                <w:rFonts w:ascii="Tahoma" w:hAnsi="Tahoma" w:cs="Tahoma"/>
                <w:sz w:val="16"/>
                <w:szCs w:val="16"/>
              </w:rPr>
              <w:t>PESO MÉDIO DE 470g, FRUTOS SADIOS,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SUFICIENTEMENTE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UNIFORMIDADE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QUANTO AO TAMANHO, COR, SABOR 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AROMA, CARACTERÍSTICOS 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ASSIM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MANTER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FORMA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APARENCIA.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DESENVOLVIMENTO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IDEAL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HUMANO. ESTAR ISENTOS DE LESÕES PROVOCADAS MECANICAMENTE 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POR INSETOS OU DOENÇAS FOTOPATOLÓGICAS, NÃO CONTEREM TERRA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CORPOS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ADERENTES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CASCA,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ODOR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 MICROBIOLÓGICAS DEVEM OBEDECER Á LEGISLAÇÃO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CORRESPONDENTE. DEVEM ESTAR ISENTAS DE SUJIDADES, PARASITAS 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LARVAS.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ALFACE </w:t>
            </w:r>
            <w:r w:rsidRPr="00B35EEF">
              <w:rPr>
                <w:rFonts w:ascii="Tahoma" w:hAnsi="Tahoma" w:cs="Tahoma"/>
                <w:sz w:val="16"/>
                <w:szCs w:val="16"/>
              </w:rPr>
              <w:t>(LISA/CRESPA): PARTE VERDE DAS HORTALIÇAS, DE ELEVADA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FOLHAS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VERDES,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TRAÇOS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DESCOLORAÇÃO,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TURGESCENTES,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INTACTAS,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DESENVOLVIDAS.</w:t>
            </w:r>
            <w:r w:rsidRPr="00B35EEF"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NADA</w:t>
            </w:r>
            <w:r w:rsidRPr="00B35EEF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ALTERE</w:t>
            </w:r>
            <w:r w:rsidRPr="00B35EEF">
              <w:rPr>
                <w:rFonts w:ascii="Tahoma" w:hAnsi="Tahoma" w:cs="Tahoma"/>
                <w:spacing w:val="-1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SUA</w:t>
            </w:r>
            <w:r w:rsidRPr="00B35EEF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CONFORMAÇÃO</w:t>
            </w:r>
            <w:r w:rsidRPr="00B35EEF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APARÊNCIA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TÍPICA.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VERDURAS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PROCEDENTES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ESPÉCIMES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VEGETAIS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GENUÍNOS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SÃOS,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FRESCAS, ABRIGADAS DOS RAIOS SOLARES, ESTAREM LIVRES DE INSETOS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ENFERMIDADES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ASSIM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DANOS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ELES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PROVOCADOS;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 LIVRES DE FOLHAS EXTERNAS SUJAS E DE TERRA ADERENTE;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ODOR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UN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04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AIPIM-MANDIOCA DESCASCADA E CONGELADA: </w:t>
            </w:r>
            <w:r w:rsidRPr="00B35EEF">
              <w:rPr>
                <w:rFonts w:ascii="Tahoma" w:hAnsi="Tahoma" w:cs="Tahoma"/>
                <w:sz w:val="16"/>
                <w:szCs w:val="16"/>
              </w:rPr>
              <w:t>O PRODUTO DEVERÁ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ACORDO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15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(DECRETO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12.486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20/10/78)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CLASSIFICAÇÃO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EXTRA: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ÓTIMA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QUALIDADE;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SUFICIENTEMENTE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DESENVOLVIDA, FIRME E INTACTA; SEM BROTO; SEM DEFEITOS E LESÕES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ORIGEM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FÍSICA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(RACHADURAS,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PERFURAÇÕES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CORTES); TAMANHO E COLORAÇÃO UNIFORMES; DEVENDO SER GRAÚDA;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DESPROVIDA DE ODOR OU SABOR ESTRANHO; SEM MATERIAL TERROSO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SUBSTÂNCIAS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TÓXICAS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NOCIVAS.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EMBALAGEM: SACO DE POLIETILENO A VÁCUO, PESANDO NO MAXIMO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2KG, CONTENDO COMPOSIÇÃO NUTRICIONAL; COM DATA DE VALIDADE E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LOTE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INDELÉVEL.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TRANSPORTE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DEVERÁ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REALIZADO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AMBIENTE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 MANTENHA A TEMPERATURA DE CONGELAMENTO MÍNIMA DE -12°C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ACORDO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LEGISLAÇÃO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VIGENTE.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DEVERÁ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ATENDER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OS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PADRÕES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MICROBIOLÓGICOS DA RDC N° 12, DE 02/01/01 DA ANVISA, INSTRUÇÃO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NORMATIVA CONJUNTA SARC/ANVISA/INMETRO Nº 9, DE 12/11/02, E 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CEAGESP,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DECRETO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Nº6268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22/11/07-MA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LEI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Nº9972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25/05/00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–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ANVISA.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BANANA: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 PENCAS, EXTRA, TAMANHO E COLORAÇÃO UNIFORME, COM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POLPA FIRME E INTACTA, ACONDICIONADA EM PENCAS ÍNTEGRAS, ESTAR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MADURA O SUFICIENTE PARA SUPORTAR A MANIPULAÇÃO, TRANSPORTE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ARMAZENAMENTO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CONDIÇÕES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ADEQUADAS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MEDIATO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IMEDIATO.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BATATA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INGLESA: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TUBÉRCULO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SUFICIENTEMENTE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ASPECTO,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TÍPICOS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BENEFICIADA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CLASSIFICADA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UNIFORMIDADE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lastRenderedPageBreak/>
              <w:t>TAMANHO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COLHEITA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RECENTE.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RACHADURAS,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PERFURAÇÕES,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LESÕES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MECÂNICAS OU PROVOCADAS POR PRAGAS OU DOENÇAS. DEVE ESTAR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 DE SUJIDADES, TERRA E RESÍDUOS DE FERTILIZANTES ADERENTES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À CASCA, NÃO PODENDO APRESENTAR ODORES E SABORES ESTRANHOS.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SUA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POLPA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DEVERÁ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INTACTA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CARACTERÍSTICA.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QUANTO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ÀS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MICROBIOLÓGICAS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OBEDECER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LEGISLAÇÃO VIGENTE.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BATATA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SALSA: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TUBÉRCULO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DEFEITOS,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SUFICIENTEMENTE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ASPECTO,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TÍPICOS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BENEFICIADA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CLASSIFICADA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UNIFORMIDADE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COLHEITA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RECENTE.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RACHADURAS,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PERFURAÇÕES,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LESÕES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MECÂNICAS OU PROVOCADAS POR PRAGAS OU DOENÇAS. DEVE ESTAR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 DE SUJIDADES, TERRA E RESÍDUOS DE FERTILIZANTES ADERENTES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À CASCA, NÃO PODENDO APRESENTAR ODORES E SABORES ESTRANHOS.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SUA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POLPA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DEVERÁ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INTACTA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CARACTERÍSTICA.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QUANTO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ÀS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MICROBIOLÓGICAS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OBEDECER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LEGISLAÇÃO VIGENTE.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BRÓCOLIS: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PARTE VERDE DAS HORTILIÇAS, DE ELEVADA 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 DEFEITOS, COM FOLHAS VERDES, SEM TRAÇOS DE DESCOLORAÇÃO,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ENFERMIDADES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DANOS FÍSICOS E MECÂNICOS ORIUNDOS DO MANUSEIO E TRANSPORTE.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PARASITAS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LARVAS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OUTROS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POSSAM ALTERAR SUA APARÊNCIA E QUALIDADE, ESTAREM LIVRES 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FOLHAS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TERRA.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RESÍDUOS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FERTILIZANTES, LIVRES DA MAIOR PARTE POSSÍVEL DE TERRA, RAÍZES 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ACONDICIONAMENTO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SACOS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PLÁSTICOS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MICRO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PERFURADOS.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UN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CAQUI: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PRODUTO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PROCEDENTE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PLANTA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SADIA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DESTINADO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AO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NATURA,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FRESCA,TER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ATINGINDO</w:t>
            </w:r>
            <w:r w:rsidRPr="00B35EEF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IDEAL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PRÓPRIOS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MATURAÇÃO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LHE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PERMITA SUPORTAR A MANIPULAÇÃO. NÃO ESTAREM DANIFICADAS POR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QUAISQUER LESÕES DE ORIGEM FÍSICA TERROSA SUJIDADES PRODUTOS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QUIMICOS OU CORPOS ESTRANHOS ADERENTES Á SUPERFICIE DA CASCA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 ISENTOS DE UMIDADE EXTERNA ANORMAL AROMA E 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 MÉDIO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UNIFORME.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Style w:val="TableParagraph"/>
              <w:ind w:left="107" w:right="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CENOURA: </w:t>
            </w:r>
            <w:r w:rsidRPr="00B35EEF">
              <w:rPr>
                <w:rFonts w:ascii="Tahoma" w:hAnsi="Tahoma" w:cs="Tahoma"/>
                <w:sz w:val="16"/>
                <w:szCs w:val="16"/>
              </w:rPr>
              <w:t>TUBÉRCULO DE ELEVADA QUALIDADE E DE CLASSIFICAÇÃO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SUFICIENTEMENTE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ASPECTOS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TÍPICO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UNIFORMIDADE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</w:t>
            </w:r>
            <w:r w:rsidRPr="00B35EEF">
              <w:rPr>
                <w:rFonts w:ascii="Tahoma" w:hAnsi="Tahoma" w:cs="Tahoma"/>
                <w:spacing w:val="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COR.</w:t>
            </w:r>
            <w:r w:rsidRPr="00B35EEF">
              <w:rPr>
                <w:rFonts w:ascii="Tahoma" w:hAnsi="Tahoma" w:cs="Tahoma"/>
                <w:spacing w:val="1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</w:t>
            </w:r>
            <w:r w:rsidRPr="00B35EEF">
              <w:rPr>
                <w:rFonts w:ascii="Tahoma" w:hAnsi="Tahoma" w:cs="Tahoma"/>
                <w:spacing w:val="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SÃO</w:t>
            </w:r>
            <w:r w:rsidRPr="00B35EEF">
              <w:rPr>
                <w:rFonts w:ascii="Tahoma" w:hAnsi="Tahoma" w:cs="Tahoma"/>
                <w:spacing w:val="1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PERMITIDAS</w:t>
            </w:r>
            <w:r w:rsidRPr="00B35EEF">
              <w:rPr>
                <w:rFonts w:ascii="Tahoma" w:hAnsi="Tahoma" w:cs="Tahoma"/>
                <w:spacing w:val="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RACHADURAS,</w:t>
            </w:r>
            <w:r w:rsidRPr="00B35EEF">
              <w:rPr>
                <w:rFonts w:ascii="Tahoma" w:hAnsi="Tahoma" w:cs="Tahoma"/>
                <w:spacing w:val="1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PERFURAÇÕES</w:t>
            </w:r>
            <w:r w:rsidRPr="00B35EEF">
              <w:rPr>
                <w:rFonts w:ascii="Tahoma" w:hAnsi="Tahoma" w:cs="Tahoma"/>
                <w:spacing w:val="1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</w:p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sz w:val="16"/>
                <w:szCs w:val="16"/>
              </w:rPr>
              <w:t>CORTES.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TUBÉRCULOS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COLHEITAS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RECENTES.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Style w:val="TableParagraph"/>
              <w:ind w:left="107" w:right="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CHUCHU: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 BROTOS, SEM RACHADURAS OU CORTES NA CASCA 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MANCHAS,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MACHUCADURAS,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BOLORES,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FERRUGEM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OUTROS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POSSAM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ALTERAR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SUA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APARÊNCIA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QUALIDADE.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</w:t>
            </w:r>
            <w:r w:rsidRPr="00B35EEF"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UMIDADE</w:t>
            </w:r>
            <w:r w:rsidRPr="00B35EEF"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</w:t>
            </w:r>
            <w:r w:rsidRPr="00B35EEF"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</w:t>
            </w:r>
            <w:r w:rsidRPr="00B35EEF">
              <w:rPr>
                <w:rFonts w:ascii="Tahoma" w:hAnsi="Tahoma" w:cs="Tahoma"/>
                <w:spacing w:val="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RESÍDUOS</w:t>
            </w:r>
            <w:r w:rsidRPr="00B35EEF"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FERTILIZANTES.</w:t>
            </w:r>
          </w:p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COLHEITA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RECENTE.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COUVE MANTEIGA: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 1ª QUALIDADE, FRESCA FIRME E INTACTA, 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MAÇO,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FORMADA,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FOLHAS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VERDES,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TRAÇOS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DESCOLORAÇÃO, TURGESCENTES, TAMANHO UNIFORMES E TÍPICOS 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VARIEDADE. SEM LESÕES DE ORIGEM FÍSICA OU MECÂNICA ORIUNDO 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MANUSEIO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TRANSPORTE,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PERFURAÇÕES,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PARASITAS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LARVAS OU OUTROS DEFEITOS QUE POSSAM ALTERAR SUA APARÊNCIA 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QUALIDADE. LIVRE DE RESÍDUOS DE FERTILIZANTES. CADA MAÇO DEVE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CONTER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 6 A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10 FOLHAS GRANDES.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MÇ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04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COUVE-FLOR</w:t>
            </w:r>
            <w:r w:rsidRPr="00B35EEF">
              <w:rPr>
                <w:rFonts w:ascii="Tahoma" w:hAnsi="Tahoma" w:cs="Tahoma"/>
                <w:sz w:val="16"/>
                <w:szCs w:val="16"/>
              </w:rPr>
              <w:t>: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PRIMEIRA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TALOS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ESPAÇOS ENTRE OS BUQUÊS, PESANDO A UNIDADE ENTRE 800 GR A 1000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DEVERÃO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SÃS,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INTEIROS,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LIMPOS,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DESENVOLVIDOS, SEM MANCHAS ESCURAS, DE COR VERDE UNIFORME.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 SERÃO PERMITIDOS DEFEITOS QUE AFETAM A SUA CONFORMAÇÃO E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APARÊNCIA.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UN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FEIJÃO CARIOCA: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LEGUMINOSA DE ELEVADA QUALIDADE, GRÃOS 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DESENVOLVIDOS, FIRMES. DEVE SER PROCEDENTE DE PLANTAS SADIAS,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COLHEITA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RECENTE,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ESTÁGIO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IDEAL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DESENVOLVIMENTO QUANTO AO TAMANHO, AROMA, COR, SABOR. 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SERÃO PERMITIDOS RESÍDUOS DE FERTILIZANTES ODORES OU SABORES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ESTRANHOS, ALÉM DE UMIDADE E DEVEM ESTAR LIVRES DE 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COMO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TERRA, INSETOS OU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PARASITAS,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</w:t>
            </w:r>
            <w:r w:rsidRPr="00B35EEF">
              <w:rPr>
                <w:rFonts w:ascii="Tahoma" w:hAnsi="Tahoma" w:cs="Tahoma"/>
                <w:spacing w:val="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MOFOS.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FEIJAO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PRETO: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LEGUMINOSA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ELEVADA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COMPACTAS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PROCEDENTE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PLANTAS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SADIAS,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lastRenderedPageBreak/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COLHEITA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RECENTE,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ESTÁGIO IDEAL DE DESENVOLVIMENTO QUANTO AO TAMANHO, AROMA,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PERMITIDOS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RESÍDUOS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FERTILIZANTES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ODORES OU SABORES ESTRANHOS, ALÉM DE UMIDADE E DEVEM ESTAR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LIVRES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COMO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TERRA,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INSETOS,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PARASITAS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0U</w:t>
            </w:r>
            <w:r w:rsidRPr="00B35EEF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MOFO.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2500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07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LARANJA:</w:t>
            </w:r>
            <w:r w:rsidRPr="00B35EEF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PESO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MÉDIO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200g,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PROCEDENTE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PLANTA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SADIA,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DESTINADO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NATURA,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ATINGIDO O GRAU IDEAL NO TAMANHO, AROMA, COR E SABOR PRÓPRIOS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MATURAÇÃO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TAL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LHE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PERMITA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SUPORTAR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MANIPULAÇÃO,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TRANSPORTE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CONSERVAÇÃO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CONDIÇÕES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ADEQUADAS PARA O CONSUMO MEDIATO E IMEDIATO, NÃO ESTAREM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DANIFICADAS POR QUAISQUER LESÕES DE ORIGEM MECÂNICA OU POR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INSETOS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AFETEM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CONTER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SUBSTÂNCIA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TERROSA,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PRODUTOS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QUÍMICOS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CORPOS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 ADERENTES, SEM AROMA E SABOR ESTRANHO, TAMANHO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MÉDIO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UNIFORME.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LEITE INTEGRAL UHT </w:t>
            </w:r>
            <w:r w:rsidRPr="00B35EEF">
              <w:rPr>
                <w:rFonts w:ascii="Tahoma" w:hAnsi="Tahoma" w:cs="Tahoma"/>
                <w:sz w:val="16"/>
                <w:szCs w:val="16"/>
              </w:rPr>
              <w:t>- CONSISTÊNCIA, COR, ODOR E SABOR LÁCTEO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SUAVE E CARACTERÍSTICO, ELABORADO ATENDENDO AS LEGISLAÇÕES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SANITÁRIAS REFERENTES À PRODUTOS DE ORIGEM ANIMAL (SIM, SIE 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SIF)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ENVASADO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EMBALAGEM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CARTONADA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ESTÉRIL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(TIPO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TETRA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PAK®),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CONTENDO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LITRO,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ROTULAGEM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MÍNIMA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CONFORME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LEGISLAÇÃO VIGENTE.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MAÇÃ:</w:t>
            </w:r>
            <w:r w:rsidRPr="00B35EEF">
              <w:rPr>
                <w:rFonts w:ascii="Tahoma" w:hAnsi="Tahoma" w:cs="Tahoma"/>
                <w:sz w:val="16"/>
                <w:szCs w:val="16"/>
              </w:rPr>
              <w:t>IN NATURA DA VARIEDADE ROYAL GALA E FUJI, TAMANHO ACIMA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 75 MM, PRODUTO PROCEDENTE DE PLANTA SADIA,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DESTINADO AO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"IN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NATURA",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ATINGINDO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IDEAL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NO</w:t>
            </w:r>
            <w:r w:rsidRPr="00B35EEF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TAMANHO,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AROMA,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MATURAÇÃO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LHE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PERMITA SUPORTAR A MANIPULAÇÃO. NÃO ESTAREM DANIFICADAS POR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QUAISQUER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LESÕES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ORIGEM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FÍSICA,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TERROSA,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SUJIDADES,PRODUTOSQUÍMICOS OU CORPOS ESTRANHOS ADERENTES À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SUPERFÍCIE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CASCA,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ANORMAL,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 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OVOS: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GRANDE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MÉDIO,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CASCA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ÁSPERA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FOSCA,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APRESENTANDO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RACHADURAS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IDENTIFICAÇÃO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DO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REGISTRO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SANITÁRIO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PRAZO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 VALIDADE. VALIDADE MINÍMA 30 DIAS.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DZ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 xml:space="preserve">PAO DE TRIGO CASEIRO FATIADO: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BOA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CARACTERISTICO, CASCA DE COR DOURADA BRILHANTE E HOMOGENEA.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REJEITADOS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PÃES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ASSADOS,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QUEIMADOS,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AMASSADOS,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ACHATADOS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ABATUMADOS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ASPECTO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MASSA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PESADA,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</w:t>
            </w:r>
            <w:r w:rsidRPr="00B35EEF">
              <w:rPr>
                <w:rFonts w:ascii="Tahoma" w:hAnsi="Tahoma" w:cs="Tahoma"/>
                <w:spacing w:val="3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ORGANOLÉPTICAS</w:t>
            </w:r>
            <w:r w:rsidRPr="00B35EEF">
              <w:rPr>
                <w:rFonts w:ascii="Tahoma" w:hAnsi="Tahoma" w:cs="Tahoma"/>
                <w:spacing w:val="3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ANORMAIS.</w:t>
            </w:r>
            <w:r w:rsidRPr="00B35EEF">
              <w:rPr>
                <w:rFonts w:ascii="Tahoma" w:hAnsi="Tahoma" w:cs="Tahoma"/>
                <w:spacing w:val="3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PESO</w:t>
            </w:r>
            <w:r w:rsidRPr="00B35EEF">
              <w:rPr>
                <w:rFonts w:ascii="Tahoma" w:hAnsi="Tahoma" w:cs="Tahoma"/>
                <w:spacing w:val="3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APROXIMADO</w:t>
            </w:r>
            <w:r w:rsidRPr="00B35EEF">
              <w:rPr>
                <w:rFonts w:ascii="Tahoma" w:hAnsi="Tahoma" w:cs="Tahoma"/>
                <w:spacing w:val="3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 500 A</w:t>
            </w:r>
            <w:r w:rsidRPr="00B35EEF">
              <w:rPr>
                <w:rFonts w:ascii="Tahoma" w:hAnsi="Tahoma" w:cs="Tahoma"/>
                <w:spacing w:val="3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600G CADA.. EMBALAGEM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PLÁSTICA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ATÓXICA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VEDADA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LICENÇA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SANITÁRIA.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UN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PEPINO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IN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NATURA: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PRODUTO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ELEVADA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SUFICIENTEMENTE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PROCEDENTES DE PLANTAS GENUÍNOS E SADIAS, APRESENTAREM GRAU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IDEAL DE UNIFORMIDADE E DESENVOLVIMENTO QUANTO AO TAMANHO,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ENFERMIDADES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LESÃO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ORIGEM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PRODUZIDAS POR INSETOS OU DOENÇAS. ISENTOS DE TERRA, PRODUTOS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QUÍMICOS E CORPOS ESTRANHOS ADERENTES NA CASCA. SEM UMIDADE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ODOR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MICROBIOLÓGICAS: DE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ACORDO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LEGISLAÇÃO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VIGENTE.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01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REPOLHO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ROXO/BRANCO: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LISO,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GRAÚDO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FORMADO,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COLORAÇÃO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UNIFORMES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TÍPICOS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LIMPO,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>PODADO,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DESENVOLVIDO</w:t>
            </w:r>
            <w:r w:rsidRPr="00B35EEF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TALO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COMPACTO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CLARO. NÃO DEVE ESTAR APRESENTANDO MANCHAS, RACHADURAS,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BOLORES,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INTACTO,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LESÕES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FÍSICAS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MECÂNICAS, PERFURAÇÕES, CORTES, OU OUTROS DEFEITOS QUE POSSAM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ALTERAR SUA APARÊNCIA E QUALIDADE. LIVRES DE UMIDADE EXTERNA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 E RESÍDUOS DE FERTILIZANTES. DE COLHEITA RECENTE 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ACONDICIONAMENTO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CAIXAS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DEVIDAMENTE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HIGIENIZADAS.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UNIDADES</w:t>
            </w:r>
            <w:r w:rsidRPr="00B35EEF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PESANDO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1,2 A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1,7 KG.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05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Style w:val="TableParagraph"/>
              <w:ind w:left="107" w:right="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TANGERINA POKAN:</w:t>
            </w:r>
            <w:r w:rsidRPr="00B35EEF">
              <w:rPr>
                <w:rFonts w:ascii="Tahoma" w:hAnsi="Tahoma" w:cs="Tahoma"/>
                <w:sz w:val="16"/>
                <w:szCs w:val="16"/>
              </w:rPr>
              <w:t>MATURAÇÃO ADEQUADA AO CONSUMO IMEDIATO,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FRESCA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ASPECTO,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COR,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CHEIRO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POLPA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INTACTA, ISENTA DE INFERMIDADES PARASITAS E LARVAS, MATERIAL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TERROSO</w:t>
            </w:r>
            <w:r w:rsidRPr="00B35EEF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</w:t>
            </w:r>
            <w:r w:rsidRPr="00B35EEF">
              <w:rPr>
                <w:rFonts w:ascii="Tahoma" w:hAnsi="Tahoma" w:cs="Tahoma"/>
                <w:spacing w:val="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DANOS</w:t>
            </w:r>
            <w:r w:rsidRPr="00B35EEF">
              <w:rPr>
                <w:rFonts w:ascii="Tahoma" w:hAnsi="Tahoma" w:cs="Tahoma"/>
                <w:spacing w:val="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FISICOS</w:t>
            </w:r>
            <w:r w:rsidRPr="00B35EEF">
              <w:rPr>
                <w:rFonts w:ascii="Tahoma" w:hAnsi="Tahoma" w:cs="Tahoma"/>
                <w:spacing w:val="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MECÂNICOS</w:t>
            </w:r>
            <w:r w:rsidRPr="00B35EEF">
              <w:rPr>
                <w:rFonts w:ascii="Tahoma" w:hAnsi="Tahoma" w:cs="Tahoma"/>
                <w:spacing w:val="1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ORIUNDOS</w:t>
            </w:r>
            <w:r w:rsidRPr="00B35EEF">
              <w:rPr>
                <w:rFonts w:ascii="Tahoma" w:hAnsi="Tahoma" w:cs="Tahoma"/>
                <w:spacing w:val="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DO</w:t>
            </w:r>
          </w:p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sz w:val="16"/>
                <w:szCs w:val="16"/>
              </w:rPr>
              <w:t>MANUSEIO E TRANSPORTE, DE COLHEITA RECENTE, LIVRE DE RESÍDUOS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FERTILIZANTES.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02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TOMATE: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1ª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FRUTO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PROCEDENTE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PLANTA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SADIA,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DESTINADO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CONSUMO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NATURA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INGREDIENTE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CULINÁRIA, DEVENDO ESTAR FRESCO, TER ATINGIDO O GRAU IDEAL 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PRÓPRIOS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VARIEDADE,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MATURAÇÃO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lastRenderedPageBreak/>
              <w:t>TAL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PERMITA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SUPORTAR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MANIPULAÇÃO,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TRANSPORTE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CONSERVAR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CONDIÇÕES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ADEQUADAS PARA O CONSUMO MEDIATO E IMEDIATO. ESTAR LIVRE 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QUAISQUER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LESÕES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ORIGEM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MECÂNICA</w:t>
            </w:r>
            <w:r w:rsidRPr="00B35EEF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OU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CAUSADAS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POR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INSETOS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DOENÇAS.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NÃO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CONTER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SUJIDADES,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PRODUTOS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QUÍMICOS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CORPOS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ADERENTES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À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SUPERFÍCIE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CASCA,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ISENTOS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UMIDADE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EXTERNA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ANORMAL,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AROMA</w:t>
            </w:r>
            <w:r w:rsidRPr="00B35EEF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</w:t>
            </w:r>
            <w:r w:rsidRPr="00B35EEF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ESTRANHOS,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ESTAREM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LIVRES</w:t>
            </w:r>
            <w:r w:rsidRPr="00B35EEF"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RESÍDUOS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FERTILIZANTES.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ISENTO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PARASITAS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LARVAS. TAMANHO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MÉDIO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 UNIFORME.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03</w:t>
            </w:r>
          </w:p>
        </w:tc>
      </w:tr>
      <w:tr w:rsidR="00B35EEF" w:rsidRPr="0080107B" w:rsidTr="00B35EEF">
        <w:trPr>
          <w:trHeight w:val="27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80107B" w:rsidRDefault="00B35EEF" w:rsidP="00B35E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728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b/>
                <w:sz w:val="16"/>
                <w:szCs w:val="16"/>
              </w:rPr>
              <w:t>TEMPERO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VERDE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(CEBOLINHA,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b/>
                <w:sz w:val="16"/>
                <w:szCs w:val="16"/>
              </w:rPr>
              <w:t>SALSINHA):</w:t>
            </w:r>
            <w:r w:rsidRPr="00B35EEF">
              <w:rPr>
                <w:rFonts w:ascii="Tahoma" w:hAnsi="Tahoma" w:cs="Tahoma"/>
                <w:b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PARTE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VERDE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HORTALIÇAS,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ELEVADA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QUALIDADE,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DEFEITOS,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FOLHAS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VERDES, SEM TRAÇOS DE DESCOLORAÇÃO, TURGESCENTES, INTACTAS,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FIRMES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BEM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DESENVOLVIDAS.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DEVEM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COLORAÇÃO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TAMANHO UNIFORME E TÍPICOS DA VARIEDADE. VERDURAS PRÓPRIAS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PARA O CONSUMO DEVENDO SER PROCEDENTES DE PLANTAS SADIAS,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SEREM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FRESCAS,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ABRIGADAS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DOS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RAIOS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SOLARES,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APRESENTAREM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GRAU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 DESENVOLVIMENTO IDEAL QUANTO AO TAMANHO, AROMA, COR E</w:t>
            </w:r>
            <w:r w:rsidRPr="00B35EEF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 QUE SÃO PRÓPRIAS DA VARIEDADE; ESTAREM LIVRES DE INSETOS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DOENÇAS,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ASSIM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COMO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SEUS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DANOS.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ISENTAS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DE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TERRA</w:t>
            </w:r>
            <w:r w:rsidRPr="00B35EEF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ADERENTE,</w:t>
            </w:r>
            <w:r w:rsidRPr="00B35EEF">
              <w:rPr>
                <w:rFonts w:ascii="Tahoma" w:hAnsi="Tahoma" w:cs="Tahoma"/>
                <w:spacing w:val="-53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UMIDADE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ANORMAL,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ODORES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</w:t>
            </w:r>
            <w:r w:rsidRPr="00B35EEF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SABORES</w:t>
            </w:r>
            <w:r w:rsidRPr="00B35EEF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ESTRANHOS.</w:t>
            </w:r>
            <w:r w:rsidRPr="00B35EEF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CARACTERÍSTICAS</w:t>
            </w:r>
            <w:r w:rsidRPr="00B35EEF">
              <w:rPr>
                <w:rFonts w:ascii="Tahoma" w:hAnsi="Tahoma" w:cs="Tahoma"/>
                <w:spacing w:val="-52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MICROBIOLÓGICAS: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CONFORME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LEGISLAÇÃO</w:t>
            </w:r>
            <w:r w:rsidRPr="00B35EEF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B35EEF">
              <w:rPr>
                <w:rFonts w:ascii="Tahoma" w:hAnsi="Tahoma" w:cs="Tahoma"/>
                <w:sz w:val="16"/>
                <w:szCs w:val="16"/>
              </w:rPr>
              <w:t>VIGENTE.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MÇ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EF" w:rsidRPr="00B35EEF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35EEF">
              <w:rPr>
                <w:rFonts w:ascii="Tahoma" w:hAnsi="Tahoma" w:cs="Tahoma"/>
                <w:color w:val="000000"/>
                <w:sz w:val="16"/>
                <w:szCs w:val="16"/>
              </w:rPr>
              <w:t>04</w:t>
            </w:r>
          </w:p>
        </w:tc>
      </w:tr>
    </w:tbl>
    <w:p w:rsidR="00801A8E" w:rsidRDefault="00801A8E" w:rsidP="003104E0">
      <w:pPr>
        <w:rPr>
          <w:rFonts w:ascii="Tahoma" w:hAnsi="Tahoma" w:cs="Tahoma"/>
          <w:spacing w:val="-2"/>
        </w:rPr>
      </w:pPr>
    </w:p>
    <w:p w:rsidR="00801A8E" w:rsidRPr="00875383" w:rsidRDefault="00801A8E" w:rsidP="00801A8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</w:rPr>
      </w:pPr>
      <w:r w:rsidRPr="00B17241">
        <w:rPr>
          <w:rFonts w:ascii="Tahoma" w:hAnsi="Tahoma" w:cs="Tahoma"/>
          <w:b/>
        </w:rPr>
        <w:t>6 – LEVANTAMENTO DE MERCADO</w:t>
      </w: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</w:rPr>
      </w:pPr>
    </w:p>
    <w:p w:rsidR="003104E0" w:rsidRPr="000C4A4D" w:rsidRDefault="000C4A4D" w:rsidP="003104E0">
      <w:pPr>
        <w:jc w:val="both"/>
        <w:rPr>
          <w:rFonts w:ascii="Tahoma" w:hAnsi="Tahoma" w:cs="Tahoma"/>
        </w:rPr>
      </w:pPr>
      <w:r w:rsidRPr="000C4A4D">
        <w:rPr>
          <w:rFonts w:ascii="Tahoma" w:hAnsi="Tahoma" w:cs="Tahoma"/>
        </w:rPr>
        <w:t>6.1 Não se aplica por tratar-se</w:t>
      </w:r>
      <w:r w:rsidR="009F14FE">
        <w:rPr>
          <w:rFonts w:ascii="Tahoma" w:hAnsi="Tahoma" w:cs="Tahoma"/>
        </w:rPr>
        <w:t xml:space="preserve"> de aquisição de gêneros alimentí</w:t>
      </w:r>
      <w:r w:rsidRPr="000C4A4D">
        <w:rPr>
          <w:rFonts w:ascii="Tahoma" w:hAnsi="Tahoma" w:cs="Tahoma"/>
        </w:rPr>
        <w:t>cios da agricultura familiar em atendimento ao Programa Nacional de Alimentação Escolar - PNAE com base na Lei n° 11.947 de 2009 e a Resolução FNDE n° 26 de 2013 (atualizada pela Resolução FNDE n° 04 de 2015). Portanto não há alternaJvas a serem analisadas, uma vez que a legislação prevê que a aquisição deve ser feita dos agricultores familiares.</w:t>
      </w:r>
    </w:p>
    <w:p w:rsidR="00DE3E85" w:rsidRDefault="00DE3E85" w:rsidP="003104E0">
      <w:pPr>
        <w:jc w:val="both"/>
        <w:rPr>
          <w:rFonts w:ascii="Tahoma" w:hAnsi="Tahoma" w:cs="Tahoma"/>
          <w:b/>
          <w:bCs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7 – ESTIMATIVA DO PREÇO DA CONTRATAÇÃO</w:t>
      </w:r>
    </w:p>
    <w:p w:rsidR="003104E0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</w:p>
    <w:p w:rsidR="00767821" w:rsidRDefault="00767821" w:rsidP="00767821">
      <w:pPr>
        <w:jc w:val="both"/>
        <w:rPr>
          <w:rFonts w:ascii="Tahoma" w:hAnsi="Tahoma" w:cs="Tahoma"/>
        </w:rPr>
      </w:pPr>
      <w:bookmarkStart w:id="3" w:name="_Hlk164779910"/>
      <w:r>
        <w:rPr>
          <w:rFonts w:ascii="Tahoma" w:hAnsi="Tahoma" w:cs="Tahoma"/>
        </w:rPr>
        <w:t>7.1.Nesta licitação foi utilizado como parâmetros média e mediana nos itens cotados, pois constata-se e utilizar as duas referências</w:t>
      </w:r>
      <w:r w:rsidRPr="00AA7E77">
        <w:rPr>
          <w:rFonts w:ascii="Tahoma" w:hAnsi="Tahoma" w:cs="Tahoma"/>
        </w:rPr>
        <w:t xml:space="preserve"> em uma mesma licitação é uma abordagem que combina a visão abrangente da média com a robustez da mediana. A média considera todos os valores do conjunto de propostas, oferecendo uma visão geral, mas é sensível a outliers. Por outro lado, a mediana é o valor central e não é afetada por valores extremos. A utilização conjunta permite uma análise mais completa, ajudando a identificar outliers e reduzindo o risco de decisões enviesadas. Com as duas medidas, é possível ter mais flexibilidade na tomada de decisão e justificar as escolhas com mais transparência. Assim, ao utilizar média e mediana, a licitação ganha em robustez, flexibilidade e equidade, proporcionando uma análise equilibrada para a seleção final.</w:t>
      </w:r>
    </w:p>
    <w:p w:rsidR="00767821" w:rsidRDefault="00767821" w:rsidP="00767821">
      <w:pPr>
        <w:jc w:val="both"/>
        <w:rPr>
          <w:rFonts w:ascii="Tahoma" w:hAnsi="Tahoma" w:cs="Tahoma"/>
        </w:rPr>
      </w:pPr>
    </w:p>
    <w:p w:rsidR="00767821" w:rsidRPr="00B17241" w:rsidRDefault="00767821" w:rsidP="0076782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</w:t>
      </w:r>
      <w:r w:rsidRPr="00B172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Foram realizadas</w:t>
      </w:r>
      <w:r w:rsidRPr="00B17241">
        <w:rPr>
          <w:rFonts w:ascii="Tahoma" w:hAnsi="Tahoma" w:cs="Tahoma"/>
        </w:rPr>
        <w:t xml:space="preserve"> pesquisa</w:t>
      </w:r>
      <w:r>
        <w:rPr>
          <w:rFonts w:ascii="Tahoma" w:hAnsi="Tahoma" w:cs="Tahoma"/>
        </w:rPr>
        <w:t>s</w:t>
      </w:r>
      <w:r w:rsidRPr="00B17241">
        <w:rPr>
          <w:rFonts w:ascii="Tahoma" w:hAnsi="Tahoma" w:cs="Tahoma"/>
        </w:rPr>
        <w:t xml:space="preserve"> de mercado</w:t>
      </w:r>
      <w:r>
        <w:rPr>
          <w:rFonts w:ascii="Tahoma" w:hAnsi="Tahoma" w:cs="Tahoma"/>
        </w:rPr>
        <w:t xml:space="preserve"> em empresas do ramo as quais se disponibilizaram a fornecer cotação</w:t>
      </w:r>
      <w:r w:rsidRPr="00B17241">
        <w:rPr>
          <w:rFonts w:ascii="Tahoma" w:hAnsi="Tahoma" w:cs="Tahoma"/>
        </w:rPr>
        <w:t>, foi solicitado orçamento via e-mail para empresas especializadas pelo fornecimento do material na região, ao qual não obtivemos resposta (</w:t>
      </w:r>
      <w:r>
        <w:rPr>
          <w:rFonts w:ascii="Tahoma" w:hAnsi="Tahoma" w:cs="Tahoma"/>
        </w:rPr>
        <w:t>conforme anexo termo de referência</w:t>
      </w:r>
      <w:r w:rsidRPr="00B17241">
        <w:rPr>
          <w:rFonts w:ascii="Tahoma" w:hAnsi="Tahoma" w:cs="Tahoma"/>
        </w:rPr>
        <w:t xml:space="preserve">), de modo que foi realizada a pesquisa de preço local nos supermercados </w:t>
      </w:r>
      <w:r w:rsidRPr="00C3576C">
        <w:rPr>
          <w:rFonts w:ascii="Tahoma" w:hAnsi="Tahoma" w:cs="Tahoma"/>
        </w:rPr>
        <w:t>Bela Vista, Center e Zornitta</w:t>
      </w:r>
      <w:r w:rsidR="00B316D9">
        <w:rPr>
          <w:rFonts w:ascii="Tahoma" w:hAnsi="Tahoma" w:cs="Tahoma"/>
        </w:rPr>
        <w:t xml:space="preserve"> e também nas cooperativas, Sabor Colonial e Cooper Contestado</w:t>
      </w:r>
      <w:r w:rsidRPr="00B17241">
        <w:rPr>
          <w:rFonts w:ascii="Tahoma" w:hAnsi="Tahoma" w:cs="Tahoma"/>
        </w:rPr>
        <w:t>.</w:t>
      </w:r>
    </w:p>
    <w:bookmarkEnd w:id="3"/>
    <w:p w:rsidR="00767821" w:rsidRPr="00B17241" w:rsidRDefault="00767821" w:rsidP="00767821">
      <w:pPr>
        <w:jc w:val="both"/>
        <w:rPr>
          <w:rFonts w:ascii="Tahoma" w:hAnsi="Tahoma" w:cs="Tahoma"/>
        </w:rPr>
      </w:pPr>
    </w:p>
    <w:p w:rsidR="00767821" w:rsidRDefault="00767821" w:rsidP="00767821">
      <w:pPr>
        <w:tabs>
          <w:tab w:val="left" w:pos="3466"/>
        </w:tabs>
        <w:spacing w:after="100"/>
        <w:ind w:right="3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</w:t>
      </w:r>
      <w:r w:rsidRPr="00B17241">
        <w:rPr>
          <w:rFonts w:ascii="Tahoma" w:hAnsi="Tahoma" w:cs="Tahoma"/>
        </w:rPr>
        <w:t xml:space="preserve"> O valor estimado é mostrado na tabela a seguir</w:t>
      </w:r>
      <w:r>
        <w:rPr>
          <w:rFonts w:ascii="Tahoma" w:hAnsi="Tahoma" w:cs="Tahoma"/>
        </w:rPr>
        <w:t>, os descritivos completos estão no item 5.5. deste estudo técnico preliminar</w:t>
      </w:r>
      <w:r w:rsidRPr="00B17241">
        <w:rPr>
          <w:rFonts w:ascii="Tahoma" w:hAnsi="Tahoma" w:cs="Tahoma"/>
        </w:rPr>
        <w:t>:</w:t>
      </w:r>
    </w:p>
    <w:p w:rsidR="00B316D9" w:rsidRDefault="00B316D9" w:rsidP="00767821">
      <w:pPr>
        <w:tabs>
          <w:tab w:val="left" w:pos="3466"/>
        </w:tabs>
        <w:spacing w:after="100"/>
        <w:ind w:right="391"/>
        <w:jc w:val="both"/>
        <w:rPr>
          <w:rFonts w:ascii="Tahoma" w:hAnsi="Tahoma" w:cs="Tahoma"/>
        </w:rPr>
      </w:pPr>
    </w:p>
    <w:p w:rsidR="00DE3E85" w:rsidRDefault="00DE3E85"/>
    <w:p w:rsidR="00DE3E85" w:rsidRDefault="00DE3E85"/>
    <w:tbl>
      <w:tblPr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"/>
        <w:gridCol w:w="715"/>
        <w:gridCol w:w="528"/>
        <w:gridCol w:w="1225"/>
        <w:gridCol w:w="609"/>
        <w:gridCol w:w="735"/>
        <w:gridCol w:w="898"/>
        <w:gridCol w:w="1185"/>
        <w:gridCol w:w="1137"/>
        <w:gridCol w:w="647"/>
        <w:gridCol w:w="880"/>
        <w:gridCol w:w="7"/>
        <w:gridCol w:w="765"/>
        <w:gridCol w:w="6"/>
      </w:tblGrid>
      <w:tr w:rsidR="00B35EEF" w:rsidRPr="00373B0D" w:rsidTr="00B35EEF">
        <w:trPr>
          <w:trHeight w:val="375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PLANILHA ORÇAMENTÁRIA AGRICULTURA FAMILIAR</w:t>
            </w:r>
          </w:p>
        </w:tc>
      </w:tr>
      <w:tr w:rsidR="00B35EEF" w:rsidRPr="00373B0D" w:rsidTr="00B35EEF">
        <w:trPr>
          <w:gridAfter w:val="1"/>
          <w:wAfter w:w="3" w:type="pct"/>
          <w:trHeight w:val="37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QUANT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UND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DESCRIÇÃO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BELA VISTA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CENTER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ZORNITTA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COOPERATIVA</w:t>
            </w: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SABOR</w:t>
            </w: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COLONIAL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COOPER</w:t>
            </w: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CONTESTADO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MÉDIA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MEDIANA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lastRenderedPageBreak/>
              <w:t>TOTAL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ABOBORA MORANGA-CABUTIA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1.197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ALFACE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3,46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3.980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AIPIM-MANDIOCA DESCASCADA E CONGELADA: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11,99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9,49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9,77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9,49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949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BANANA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4,05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11.970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BATATA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INGLESA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6,73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1.797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BATATA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SALSA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18,98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11,92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2.637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BRÓCOLIS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5,35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1.770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CAQUI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7,23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7.230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CENOURA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5,13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1.497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CHUCHU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4,13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413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MÇ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COUVE MANTEIGA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2.090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COUVE-FLOR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6,92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1.770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FEIJÃO CARIOCA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8,80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9,51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899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FEIJAO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PRETO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5,79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8,80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7,81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19.975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LARANJA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5,89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5,29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10.980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LEITE INTEGRAL UHT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5,49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5,47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5,47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10.940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MAÇÃ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13,98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10,20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10,31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19.980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OVOS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11,99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5.000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PAO DE TRIGO CASEIRO FATIADO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7,85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7,92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3.960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PEPINO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IN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NATURA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3,49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499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REPOLHO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ROXO/BRANCO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3,09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4,39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3.430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TANGERINA POKAN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2,37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5,68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8.990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KG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TOMATE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6,87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1.498</w:t>
            </w:r>
          </w:p>
        </w:tc>
      </w:tr>
      <w:tr w:rsidR="00B35EEF" w:rsidRPr="00373B0D" w:rsidTr="00B35EEF">
        <w:trPr>
          <w:gridAfter w:val="1"/>
          <w:wAfter w:w="3" w:type="pct"/>
          <w:trHeight w:val="765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Style w:val="PargrafodaLista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0" w:after="100"/>
              <w:contextualSpacing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MÇ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TEMPERO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VERDE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(CEBOLINHA,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  <w:r w:rsidRPr="00373B0D">
              <w:rPr>
                <w:rFonts w:asciiTheme="minorHAnsi" w:hAnsiTheme="minorHAnsi" w:cstheme="minorHAnsi"/>
                <w:bCs/>
                <w:sz w:val="16"/>
                <w:szCs w:val="16"/>
              </w:rPr>
              <w:t>SALSINHA)</w:t>
            </w:r>
            <w:r w:rsidRPr="00373B0D">
              <w:rPr>
                <w:rFonts w:asciiTheme="minorHAnsi" w:hAnsiTheme="minorHAnsi" w:cstheme="minorHAnsi"/>
                <w:bCs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62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2,99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" w:type="dxa"/>
              <w:right w:w="10" w:type="dxa"/>
            </w:tcMar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4,44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1.393</w:t>
            </w:r>
          </w:p>
        </w:tc>
      </w:tr>
      <w:tr w:rsidR="00B35EEF" w:rsidRPr="00373B0D" w:rsidTr="00B35EEF">
        <w:trPr>
          <w:trHeight w:val="765"/>
        </w:trPr>
        <w:tc>
          <w:tcPr>
            <w:tcW w:w="461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373B0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EF" w:rsidRPr="00373B0D" w:rsidRDefault="00B35EEF" w:rsidP="00B3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:rsidR="00F30198" w:rsidRDefault="00F30198"/>
    <w:p w:rsidR="00B316D9" w:rsidRDefault="00B316D9" w:rsidP="00B316D9">
      <w:pPr>
        <w:rPr>
          <w:sz w:val="16"/>
          <w:szCs w:val="16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</w:rPr>
      </w:pPr>
      <w:r>
        <w:rPr>
          <w:rFonts w:cs="Calibri"/>
          <w:b/>
          <w:bCs/>
          <w:sz w:val="24"/>
          <w:szCs w:val="24"/>
        </w:rPr>
        <w:t xml:space="preserve">8 - </w:t>
      </w:r>
      <w:r w:rsidRPr="00B17241">
        <w:rPr>
          <w:rFonts w:ascii="Tahoma" w:hAnsi="Tahoma" w:cs="Tahoma"/>
          <w:b/>
          <w:bCs/>
        </w:rPr>
        <w:t>DESCRIÇÃO DA SOLUÇÃO COMO UM TODO</w:t>
      </w: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</w:rPr>
      </w:pPr>
    </w:p>
    <w:p w:rsidR="001364A8" w:rsidRDefault="003104E0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</w:t>
      </w:r>
      <w:r w:rsidR="001364A8" w:rsidRPr="001364A8">
        <w:t xml:space="preserve"> </w:t>
      </w:r>
      <w:r w:rsidR="001364A8" w:rsidRPr="001364A8">
        <w:rPr>
          <w:rFonts w:ascii="Tahoma" w:hAnsi="Tahoma" w:cs="Tahoma"/>
        </w:rPr>
        <w:t>.A solução adotada se baseia na execução do Programa Nacional de Alimentação Escolar – PNAE, onde a Resolução CD/FNDE nº 06/2020, de 8 de maio de 2020: dispõe sobre o atendimento da alimentação escolar aos alunos da educação básica no âmbito do Programa Nacional de Alimentação Escolar – PNAE, sendo que ao menos 30% do recurso destinado pelo FNDE deve ser gasto com alimentos da Agricultura Familiar, por meio de chamada pública com data, local e horário publicados em diário oficial desde município, considerando a média de valores.</w:t>
      </w:r>
    </w:p>
    <w:p w:rsidR="003104E0" w:rsidRDefault="003104E0" w:rsidP="003104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8.2.Além disso licitação vigente do referido objeto,</w:t>
      </w:r>
      <w:r w:rsidR="00F55AC9">
        <w:rPr>
          <w:rFonts w:ascii="Tahoma" w:hAnsi="Tahoma" w:cs="Tahoma"/>
        </w:rPr>
        <w:t xml:space="preserve"> está prestes a finalizar,</w:t>
      </w:r>
      <w:r>
        <w:rPr>
          <w:rFonts w:ascii="Tahoma" w:hAnsi="Tahoma" w:cs="Tahoma"/>
        </w:rPr>
        <w:t xml:space="preserve"> então a presente licitação sanará esses problemas.</w:t>
      </w:r>
    </w:p>
    <w:p w:rsidR="001364A8" w:rsidRDefault="001364A8" w:rsidP="003104E0">
      <w:pPr>
        <w:jc w:val="both"/>
        <w:rPr>
          <w:rFonts w:ascii="Tahoma" w:hAnsi="Tahoma" w:cs="Tahoma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9 – JUSTIFICATIVA PARA PARCELAMENTO</w:t>
      </w:r>
    </w:p>
    <w:p w:rsidR="003104E0" w:rsidRPr="00B17241" w:rsidRDefault="003104E0" w:rsidP="003104E0">
      <w:pPr>
        <w:jc w:val="both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color w:val="000000"/>
        </w:rPr>
      </w:pPr>
      <w:bookmarkStart w:id="4" w:name="_Hlk161753210"/>
      <w:r>
        <w:rPr>
          <w:rFonts w:ascii="Tahoma" w:hAnsi="Tahoma" w:cs="Tahoma"/>
          <w:color w:val="000000"/>
        </w:rPr>
        <w:t>9.1.</w:t>
      </w:r>
      <w:r w:rsidRPr="00B17241">
        <w:rPr>
          <w:rFonts w:ascii="Tahoma" w:hAnsi="Tahoma" w:cs="Tahoma"/>
          <w:color w:val="000000"/>
        </w:rPr>
        <w:t>O parcelamento da solução</w:t>
      </w:r>
      <w:r>
        <w:rPr>
          <w:rFonts w:ascii="Tahoma" w:hAnsi="Tahoma" w:cs="Tahoma"/>
          <w:color w:val="000000"/>
        </w:rPr>
        <w:t xml:space="preserve"> </w:t>
      </w:r>
      <w:r w:rsidRPr="00B17241">
        <w:rPr>
          <w:rFonts w:ascii="Tahoma" w:hAnsi="Tahoma" w:cs="Tahoma"/>
          <w:color w:val="000000"/>
        </w:rPr>
        <w:t xml:space="preserve">é viável neste caso pelo fato </w:t>
      </w:r>
      <w:r>
        <w:rPr>
          <w:rFonts w:ascii="Tahoma" w:hAnsi="Tahoma" w:cs="Tahoma"/>
          <w:color w:val="000000"/>
        </w:rPr>
        <w:t xml:space="preserve">do formato </w:t>
      </w:r>
      <w:r w:rsidR="001364A8">
        <w:rPr>
          <w:rFonts w:ascii="Tahoma" w:hAnsi="Tahoma" w:cs="Tahoma"/>
          <w:color w:val="000000"/>
        </w:rPr>
        <w:t>da diversidade de itens</w:t>
      </w:r>
      <w:r w:rsidRPr="00B17241">
        <w:rPr>
          <w:rFonts w:ascii="Tahoma" w:hAnsi="Tahoma" w:cs="Tahoma"/>
          <w:color w:val="000000"/>
        </w:rPr>
        <w:t xml:space="preserve">, </w:t>
      </w:r>
      <w:r w:rsidR="001364A8">
        <w:rPr>
          <w:rFonts w:ascii="Tahoma" w:hAnsi="Tahoma" w:cs="Tahoma"/>
          <w:color w:val="000000"/>
        </w:rPr>
        <w:t>podendo assim ser executado por vários fornecedores sem causar</w:t>
      </w:r>
      <w:r w:rsidRPr="00B17241">
        <w:rPr>
          <w:rFonts w:ascii="Tahoma" w:hAnsi="Tahoma" w:cs="Tahoma"/>
          <w:color w:val="000000"/>
        </w:rPr>
        <w:t xml:space="preserve"> prejuízos para o conjunto da solução.</w:t>
      </w:r>
    </w:p>
    <w:p w:rsidR="003104E0" w:rsidRPr="00B17241" w:rsidRDefault="003104E0" w:rsidP="003104E0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9.2.</w:t>
      </w:r>
      <w:r w:rsidRPr="00B17241">
        <w:rPr>
          <w:rFonts w:ascii="Tahoma" w:hAnsi="Tahoma" w:cs="Tahoma"/>
          <w:color w:val="000000"/>
        </w:rPr>
        <w:t>Considerando a viabilidade de parcelamento da aquisição, as empresas participantes da licitação deverão competir pelo melhor preço, de modo que o lote demandado seja fornecido atendendo as exigências através da proposta mais vantajosa para o Município.</w:t>
      </w:r>
    </w:p>
    <w:p w:rsidR="003104E0" w:rsidRDefault="003104E0" w:rsidP="003104E0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9.3.</w:t>
      </w:r>
      <w:r w:rsidRPr="00B17241">
        <w:rPr>
          <w:rFonts w:ascii="Tahoma" w:hAnsi="Tahoma" w:cs="Tahoma"/>
          <w:color w:val="000000"/>
        </w:rPr>
        <w:t xml:space="preserve">A modalidade de aquisição será por meio de </w:t>
      </w:r>
      <w:r w:rsidR="004B0D2E">
        <w:rPr>
          <w:rFonts w:ascii="Tahoma" w:hAnsi="Tahoma" w:cs="Tahoma"/>
          <w:color w:val="000000"/>
        </w:rPr>
        <w:t>Credenciamento</w:t>
      </w:r>
      <w:r w:rsidRPr="00B17241">
        <w:rPr>
          <w:rFonts w:ascii="Tahoma" w:hAnsi="Tahoma" w:cs="Tahoma"/>
          <w:color w:val="000000"/>
        </w:rPr>
        <w:t xml:space="preserve">, </w:t>
      </w:r>
      <w:r w:rsidR="001364A8">
        <w:rPr>
          <w:rFonts w:ascii="Tahoma" w:hAnsi="Tahoma" w:cs="Tahoma"/>
          <w:color w:val="000000"/>
        </w:rPr>
        <w:t>Chamada Pública</w:t>
      </w:r>
      <w:r w:rsidRPr="00B17241">
        <w:rPr>
          <w:rFonts w:ascii="Tahoma" w:hAnsi="Tahoma" w:cs="Tahoma"/>
          <w:color w:val="000000"/>
        </w:rPr>
        <w:t>. Salvo melhor juízo, com base nas aquisições anteriores e levando em consideração o mercado fornecedor.</w:t>
      </w:r>
    </w:p>
    <w:bookmarkEnd w:id="4"/>
    <w:p w:rsidR="003104E0" w:rsidRPr="00B17241" w:rsidRDefault="003104E0" w:rsidP="003104E0">
      <w:pPr>
        <w:jc w:val="both"/>
        <w:rPr>
          <w:rFonts w:ascii="Tahoma" w:hAnsi="Tahoma" w:cs="Tahoma"/>
          <w:color w:val="000000"/>
        </w:rPr>
      </w:pPr>
    </w:p>
    <w:p w:rsidR="003104E0" w:rsidRPr="00B17241" w:rsidRDefault="003104E0" w:rsidP="003104E0">
      <w:pPr>
        <w:jc w:val="both"/>
        <w:rPr>
          <w:rFonts w:ascii="Tahoma" w:hAnsi="Tahoma" w:cs="Tahoma"/>
          <w:b/>
        </w:rPr>
      </w:pPr>
      <w:r w:rsidRPr="00B17241">
        <w:rPr>
          <w:rFonts w:ascii="Tahoma" w:hAnsi="Tahoma" w:cs="Tahoma"/>
          <w:b/>
        </w:rPr>
        <w:t>10 - DEMONSTRATIVO DOS RESULTADOS PRETENDIDOS</w:t>
      </w:r>
    </w:p>
    <w:p w:rsidR="003104E0" w:rsidRPr="00B17241" w:rsidRDefault="003104E0" w:rsidP="003104E0">
      <w:pPr>
        <w:jc w:val="both"/>
        <w:rPr>
          <w:rFonts w:ascii="Tahoma" w:hAnsi="Tahoma" w:cs="Tahoma"/>
          <w:bCs/>
        </w:rPr>
      </w:pPr>
    </w:p>
    <w:p w:rsidR="000B4CBF" w:rsidRPr="000B4CBF" w:rsidRDefault="000B4CBF" w:rsidP="000B4CB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10.1.</w:t>
      </w:r>
      <w:r w:rsidRPr="000B4CBF">
        <w:rPr>
          <w:rFonts w:ascii="Tahoma" w:hAnsi="Tahoma" w:cs="Tahoma"/>
          <w:bCs/>
        </w:rPr>
        <w:t>Através de chamada pública para agricultura familiar tem como principais resultados pretendidos:</w:t>
      </w:r>
    </w:p>
    <w:p w:rsidR="000B4CBF" w:rsidRPr="000B4CBF" w:rsidRDefault="000B4CBF" w:rsidP="000B4CBF">
      <w:pPr>
        <w:pStyle w:val="PargrafodaLista"/>
        <w:numPr>
          <w:ilvl w:val="0"/>
          <w:numId w:val="8"/>
        </w:numPr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Estimular e fortalecer a produção da agricultura familiar, proporcionando oportunidades de comercialização direta dos produtos locais para as escolas.</w:t>
      </w:r>
    </w:p>
    <w:p w:rsidR="000B4CBF" w:rsidRPr="000B4CBF" w:rsidRDefault="000B4CBF" w:rsidP="000B4CBF">
      <w:pPr>
        <w:pStyle w:val="PargrafodaLista"/>
        <w:numPr>
          <w:ilvl w:val="0"/>
          <w:numId w:val="8"/>
        </w:numPr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Incentivar a oferta de alimentos diversificados e de qualidade, contribuindo para uma alimentação mais saudável e equilibrada para os estudantes.</w:t>
      </w:r>
    </w:p>
    <w:p w:rsidR="000B4CBF" w:rsidRPr="000B4CBF" w:rsidRDefault="000B4CBF" w:rsidP="000B4CBF">
      <w:pPr>
        <w:pStyle w:val="PargrafodaLista"/>
        <w:numPr>
          <w:ilvl w:val="0"/>
          <w:numId w:val="8"/>
        </w:numPr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Gerar impacto positivo na economia local, uma vez que a compra direta de alimentos da agricultura familiar contribui para o desenvolvimento econômico das comunidades rurais.</w:t>
      </w:r>
    </w:p>
    <w:p w:rsidR="000B4CBF" w:rsidRPr="000B4CBF" w:rsidRDefault="000B4CBF" w:rsidP="000B4CBF">
      <w:pPr>
        <w:pStyle w:val="PargrafodaLista"/>
        <w:numPr>
          <w:ilvl w:val="0"/>
          <w:numId w:val="8"/>
        </w:numPr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A oferta de refeições nutritivas e saborosas provenientes da produção local pode contribuir para a redução da evasão escolar, pois a alimentação adequada está diretamente ligada ao desempenho escolar.</w:t>
      </w:r>
    </w:p>
    <w:p w:rsidR="000B4CBF" w:rsidRPr="000B4CBF" w:rsidRDefault="000B4CBF" w:rsidP="000B4CBF">
      <w:pPr>
        <w:pStyle w:val="PargrafodaLista"/>
        <w:numPr>
          <w:ilvl w:val="0"/>
          <w:numId w:val="8"/>
        </w:numPr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A compra de alimentos da agricultura familiar fortalece os vínculos entre a escola e a comunidade local, promovendo uma relação mais próxima entre produtores, educadores e estudantes.</w:t>
      </w:r>
    </w:p>
    <w:p w:rsidR="000B4CBF" w:rsidRPr="000B4CBF" w:rsidRDefault="000B4CBF" w:rsidP="000B4CBF">
      <w:pPr>
        <w:pStyle w:val="PargrafodaLista"/>
        <w:numPr>
          <w:ilvl w:val="0"/>
          <w:numId w:val="8"/>
        </w:numPr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A diversificação da oferta de alimentos proporciona oportunidades para a educação alimentar e nutricional nas escolas, sensibilizando os estudantes sobre a importância de uma alimentação saudável.</w:t>
      </w:r>
    </w:p>
    <w:p w:rsidR="000B4CBF" w:rsidRPr="000B4CBF" w:rsidRDefault="000B4CBF" w:rsidP="000B4CB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10.2.</w:t>
      </w:r>
      <w:r w:rsidRPr="000B4CBF">
        <w:rPr>
          <w:rFonts w:ascii="Tahoma" w:hAnsi="Tahoma" w:cs="Tahoma"/>
          <w:bCs/>
        </w:rPr>
        <w:t>A aquisição de gêneros alimentícios por meio de chamada pública para agricultura familiar visa</w:t>
      </w:r>
    </w:p>
    <w:p w:rsidR="000B4CBF" w:rsidRPr="000B4CBF" w:rsidRDefault="000B4CBF" w:rsidP="000B4CBF">
      <w:pPr>
        <w:jc w:val="both"/>
        <w:rPr>
          <w:rFonts w:ascii="Tahoma" w:hAnsi="Tahoma" w:cs="Tahoma"/>
          <w:bCs/>
        </w:rPr>
      </w:pPr>
      <w:r w:rsidRPr="000B4CBF">
        <w:rPr>
          <w:rFonts w:ascii="Tahoma" w:hAnsi="Tahoma" w:cs="Tahoma"/>
          <w:bCs/>
        </w:rPr>
        <w:t>promover o desenvolvimento local, a sustentabilidade, a segurança alimentar e a qualidade da</w:t>
      </w:r>
      <w:r>
        <w:rPr>
          <w:rFonts w:ascii="Tahoma" w:hAnsi="Tahoma" w:cs="Tahoma"/>
          <w:bCs/>
        </w:rPr>
        <w:t xml:space="preserve"> </w:t>
      </w:r>
      <w:r w:rsidRPr="000B4CBF">
        <w:rPr>
          <w:rFonts w:ascii="Tahoma" w:hAnsi="Tahoma" w:cs="Tahoma"/>
          <w:bCs/>
        </w:rPr>
        <w:t>alimentação escolar, contribuindo para o bem-estar e o desenvolvimento educacional dos</w:t>
      </w:r>
      <w:r>
        <w:rPr>
          <w:rFonts w:ascii="Tahoma" w:hAnsi="Tahoma" w:cs="Tahoma"/>
          <w:bCs/>
        </w:rPr>
        <w:t xml:space="preserve"> </w:t>
      </w:r>
      <w:r w:rsidRPr="000B4CBF">
        <w:rPr>
          <w:rFonts w:ascii="Tahoma" w:hAnsi="Tahoma" w:cs="Tahoma"/>
          <w:bCs/>
        </w:rPr>
        <w:t>estudantes.</w:t>
      </w:r>
    </w:p>
    <w:p w:rsidR="000B4CBF" w:rsidRDefault="000B4CBF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8F1925" w:rsidRDefault="008F1925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11 – PROVIDÊNCIAS PRÉVIAS AO CONTRATO</w:t>
      </w: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0B4CBF" w:rsidRPr="000B4CBF" w:rsidRDefault="000B4CBF" w:rsidP="000B4CBF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</w:t>
      </w:r>
      <w:r w:rsidRPr="000B4CBF">
        <w:rPr>
          <w:rFonts w:ascii="Tahoma" w:hAnsi="Tahoma" w:cs="Tahoma"/>
          <w:color w:val="000000"/>
        </w:rPr>
        <w:t xml:space="preserve">.1. O município designará </w:t>
      </w:r>
      <w:r>
        <w:rPr>
          <w:rFonts w:ascii="Tahoma" w:hAnsi="Tahoma" w:cs="Tahoma"/>
          <w:color w:val="000000"/>
        </w:rPr>
        <w:t>no instrumento contratual</w:t>
      </w:r>
      <w:r w:rsidRPr="000B4CBF">
        <w:rPr>
          <w:rFonts w:ascii="Tahoma" w:hAnsi="Tahoma" w:cs="Tahoma"/>
          <w:color w:val="000000"/>
        </w:rPr>
        <w:t>, servidores para atuarem na fiscalização e</w:t>
      </w:r>
      <w:r>
        <w:rPr>
          <w:rFonts w:ascii="Tahoma" w:hAnsi="Tahoma" w:cs="Tahoma"/>
          <w:color w:val="000000"/>
        </w:rPr>
        <w:t xml:space="preserve"> </w:t>
      </w:r>
      <w:r w:rsidRPr="000B4CBF">
        <w:rPr>
          <w:rFonts w:ascii="Tahoma" w:hAnsi="Tahoma" w:cs="Tahoma"/>
          <w:color w:val="000000"/>
        </w:rPr>
        <w:t>recebimento do objeto deste estudo.</w:t>
      </w:r>
    </w:p>
    <w:p w:rsidR="000B4CBF" w:rsidRPr="000B4CBF" w:rsidRDefault="000B4CBF" w:rsidP="000B4CBF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</w:t>
      </w:r>
      <w:r w:rsidRPr="000B4CBF">
        <w:rPr>
          <w:rFonts w:ascii="Tahoma" w:hAnsi="Tahoma" w:cs="Tahoma"/>
          <w:color w:val="000000"/>
        </w:rPr>
        <w:t>.2. Ademais, para que a pretendida contratação tenha sucesso, é preciso que outras</w:t>
      </w:r>
      <w:r>
        <w:rPr>
          <w:rFonts w:ascii="Tahoma" w:hAnsi="Tahoma" w:cs="Tahoma"/>
          <w:color w:val="000000"/>
        </w:rPr>
        <w:t xml:space="preserve"> </w:t>
      </w:r>
      <w:r w:rsidRPr="000B4CBF">
        <w:rPr>
          <w:rFonts w:ascii="Tahoma" w:hAnsi="Tahoma" w:cs="Tahoma"/>
          <w:color w:val="000000"/>
        </w:rPr>
        <w:t>etapas sejam concluídas, quais sejam: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a) elaboração de minuta do edital;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b) elaboração de minuta do contrato;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c) encaminhamento do processo para análise jurídica;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d) análise da manifestação jurídica e atendimento aos apontamentos constantes no parecer,</w:t>
      </w:r>
      <w:r>
        <w:rPr>
          <w:rFonts w:ascii="Tahoma" w:hAnsi="Tahoma" w:cs="Tahoma"/>
          <w:color w:val="000000"/>
        </w:rPr>
        <w:t xml:space="preserve"> </w:t>
      </w:r>
      <w:r w:rsidRPr="000B4CBF">
        <w:rPr>
          <w:rFonts w:ascii="Tahoma" w:hAnsi="Tahoma" w:cs="Tahoma"/>
          <w:color w:val="000000"/>
        </w:rPr>
        <w:t>mediante Nota Técnica com os ajustes indicados;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e) encaminhamento do processo para ratificação do Prefeito;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f) publicação e divulgação do edital e anexos;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g) resposta a eventuais pedidos de esclarecimentos e/ou impugnação, caso aplicável;</w:t>
      </w:r>
    </w:p>
    <w:p w:rsidR="000B4CBF" w:rsidRPr="000B4CBF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h) realização do certame, com suas respectivas etapas;</w:t>
      </w:r>
    </w:p>
    <w:p w:rsidR="003104E0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  <w:r w:rsidRPr="000B4CBF">
        <w:rPr>
          <w:rFonts w:ascii="Tahoma" w:hAnsi="Tahoma" w:cs="Tahoma"/>
          <w:color w:val="000000"/>
        </w:rPr>
        <w:t>i) assinatura e publicação do contrato.</w:t>
      </w:r>
    </w:p>
    <w:p w:rsidR="000B4CBF" w:rsidRPr="00B17241" w:rsidRDefault="000B4CBF" w:rsidP="000B4CBF">
      <w:pPr>
        <w:ind w:left="1134"/>
        <w:jc w:val="both"/>
        <w:rPr>
          <w:rFonts w:ascii="Tahoma" w:hAnsi="Tahoma" w:cs="Tahoma"/>
          <w:color w:val="000000"/>
        </w:rPr>
      </w:pP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12 – CONTRATAÇÕES CORRELATAS/INTERDEPENDENTES</w:t>
      </w: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12.1.</w:t>
      </w:r>
      <w:r w:rsidR="001364A8">
        <w:rPr>
          <w:rFonts w:ascii="Tahoma" w:hAnsi="Tahoma" w:cs="Tahoma"/>
          <w:color w:val="000000"/>
        </w:rPr>
        <w:t xml:space="preserve"> </w:t>
      </w:r>
      <w:r w:rsidRPr="00B17241">
        <w:rPr>
          <w:rFonts w:ascii="Tahoma" w:hAnsi="Tahoma" w:cs="Tahoma"/>
          <w:color w:val="000000"/>
        </w:rPr>
        <w:t>Não há contratações correlatas e/ou interdependentes necessárias, caso se conclua ou se efetive esta contratação.</w:t>
      </w: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  <w:b/>
          <w:bCs/>
          <w:color w:val="000000"/>
        </w:rPr>
      </w:pPr>
      <w:r w:rsidRPr="00B17241">
        <w:rPr>
          <w:rFonts w:ascii="Tahoma" w:hAnsi="Tahoma" w:cs="Tahoma"/>
          <w:b/>
          <w:bCs/>
          <w:color w:val="000000"/>
        </w:rPr>
        <w:t>13 – MEDIDAS DE SUSTENTABILIDADE AMBIENTAL, ECONÔMICA E/OU SOCIAL</w:t>
      </w:r>
    </w:p>
    <w:p w:rsidR="003104E0" w:rsidRDefault="003104E0" w:rsidP="003104E0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:rsidR="002A7623" w:rsidRPr="002A7623" w:rsidRDefault="002A7623" w:rsidP="002A7623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A7623">
        <w:rPr>
          <w:rFonts w:ascii="Tahoma" w:hAnsi="Tahoma" w:cs="Tahoma"/>
          <w:color w:val="000000"/>
        </w:rPr>
        <w:t>A licitação da agricultura familiar desempenha um papel fundamental na promoção da sustentabilidade em várias dimensões. Ao incentivar práticas agrícolas que preservam a biodiversidade, como a rotação de culturas e o cultivo de espécies nativas, ela contribui para a</w:t>
      </w:r>
      <w:r w:rsidR="00F30198">
        <w:rPr>
          <w:rFonts w:ascii="Tahoma" w:hAnsi="Tahoma" w:cs="Tahoma"/>
          <w:color w:val="000000"/>
        </w:rPr>
        <w:t xml:space="preserve"> </w:t>
      </w:r>
      <w:r w:rsidRPr="002A7623">
        <w:rPr>
          <w:rFonts w:ascii="Tahoma" w:hAnsi="Tahoma" w:cs="Tahoma"/>
          <w:color w:val="000000"/>
        </w:rPr>
        <w:t xml:space="preserve">manutenção dos ecossistemas locais, evitando a degradação ambiental e a perda de recursos naturais essenciais. Além disso, a redução do uso de agroquímicos, comum na agricultura familiar, não apenas </w:t>
      </w:r>
      <w:r w:rsidRPr="002A7623">
        <w:rPr>
          <w:rFonts w:ascii="Tahoma" w:hAnsi="Tahoma" w:cs="Tahoma"/>
          <w:color w:val="000000"/>
        </w:rPr>
        <w:lastRenderedPageBreak/>
        <w:t>protege o solo e a água de contaminações, mas também garante que os alimentos produzidos sejam mais saudáveis, beneficiando tanto o meio ambiente quanto a saúde pública.</w:t>
      </w:r>
    </w:p>
    <w:p w:rsidR="002A7623" w:rsidRPr="002A7623" w:rsidRDefault="002A7623" w:rsidP="002A7623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:rsidR="002A7623" w:rsidRDefault="002A7623" w:rsidP="002A7623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A7623">
        <w:rPr>
          <w:rFonts w:ascii="Tahoma" w:hAnsi="Tahoma" w:cs="Tahoma"/>
          <w:color w:val="000000"/>
        </w:rPr>
        <w:t>Do ponto de vista econômico, a licitação da agricultura familiar representa um impulso significativo para as economias locais. Ao garantir mercado para os pequenos agricultores, ela cria uma fonte estável de renda, que é reinvestida nas próprias comunidades, estimulando o desenvolvimento local. Esse fortalecimento das cadeias produtivas regionais reduz a dependência de mercados externos e cria um ciclo virtuoso de crescimento econômico baseado em práticas sustentáveis. A diversificação da produção, por sua vez, é crucial para aumentar a resiliência das economias agrícolas frente a crises e flutuações de mercado, ao mesmo tempo em que promove a segurança alimentar, tornando as comunidades menos vulneráveis à escassez de alimentos.</w:t>
      </w:r>
    </w:p>
    <w:p w:rsidR="00F30198" w:rsidRPr="002A7623" w:rsidRDefault="00F30198" w:rsidP="002A7623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:rsidR="002A7623" w:rsidRPr="002A7623" w:rsidRDefault="002A7623" w:rsidP="002A7623">
      <w:pPr>
        <w:shd w:val="clear" w:color="auto" w:fill="FFFFFF"/>
        <w:jc w:val="both"/>
        <w:rPr>
          <w:rFonts w:ascii="Tahoma" w:hAnsi="Tahoma" w:cs="Tahoma"/>
          <w:color w:val="000000"/>
        </w:rPr>
      </w:pPr>
    </w:p>
    <w:p w:rsidR="002A7623" w:rsidRDefault="002A7623" w:rsidP="002A7623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2A7623">
        <w:rPr>
          <w:rFonts w:ascii="Tahoma" w:hAnsi="Tahoma" w:cs="Tahoma"/>
          <w:color w:val="000000"/>
        </w:rPr>
        <w:t>Socialmente, a inclusão da agricultura familiar em processos de licitação tem um impacto profundo no empoderamento das comunidades rurais. Ao valorizar o trabalho dos pequenos agricultores, a sociedade reconhece e promove a importância da agricultura familiar como um pilar da segurança alimentar e do desenvolvimento rural. Isso não só melhora a qualidade de vida dessas populações, mas também contribui para a redução das desigualdades, ao proporcionar oportunidades de crescimento econômico e social para grupos tradicionalmente marginalizados. Ao integrar esses agricultores no sistema econômico formal, a licitação ajuda a criar uma sociedade mais justa e equitativa, onde o desenvolvimento sustentável é uma realidade compartilhada por todos.</w:t>
      </w:r>
    </w:p>
    <w:p w:rsidR="003104E0" w:rsidRPr="00B17241" w:rsidRDefault="003104E0" w:rsidP="002A7623">
      <w:pPr>
        <w:shd w:val="clear" w:color="auto" w:fill="FFFFFF"/>
        <w:jc w:val="both"/>
        <w:rPr>
          <w:rFonts w:ascii="Tahoma" w:hAnsi="Tahoma" w:cs="Tahoma"/>
        </w:rPr>
      </w:pPr>
      <w:r w:rsidRPr="00B17241">
        <w:rPr>
          <w:rFonts w:ascii="Tahoma" w:hAnsi="Tahoma" w:cs="Tahoma"/>
          <w:color w:val="000000"/>
        </w:rPr>
        <w:br/>
      </w:r>
      <w:r w:rsidRPr="00B17241">
        <w:rPr>
          <w:rFonts w:ascii="Tahoma" w:hAnsi="Tahoma" w:cs="Tahoma"/>
          <w:b/>
          <w:bCs/>
          <w:color w:val="000000"/>
        </w:rPr>
        <w:t>14 – POSICIONAMENTO CONCLUSIVO SOBRE A ADEQUAÇÃO DA CONTRATAÇÃO PARA O ATENDIMENTO DA NECESSIDADE A QUE SE DESTINA</w:t>
      </w: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14.1.</w:t>
      </w:r>
      <w:r w:rsidRPr="00B17241">
        <w:rPr>
          <w:rFonts w:ascii="Tahoma" w:hAnsi="Tahoma" w:cs="Tahoma"/>
        </w:rPr>
        <w:t>Esta equipe declara viável esta contratação.</w:t>
      </w: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14.2.</w:t>
      </w:r>
      <w:r w:rsidRPr="00B17241">
        <w:rPr>
          <w:rFonts w:ascii="Tahoma" w:hAnsi="Tahoma" w:cs="Tahoma"/>
        </w:rPr>
        <w:t>Após todas as considerações registradas nos itens anteriores, a Equipe de Planejamento aponta como viável a contratação considerando a essencialidade da demanda, a natureza comum dos itens, a manifesta suficiência de fornecedores no mercado e, pelo fato da solução apontada revelar-se calcada nos normativos que regem a matéria, resguardando assim a imprescindível legalidade e o interesse público.</w:t>
      </w:r>
    </w:p>
    <w:p w:rsidR="003104E0" w:rsidRPr="00B17241" w:rsidRDefault="003104E0" w:rsidP="003104E0">
      <w:pPr>
        <w:shd w:val="clear" w:color="auto" w:fill="FFFFFF"/>
        <w:jc w:val="both"/>
        <w:rPr>
          <w:rFonts w:ascii="Tahoma" w:hAnsi="Tahoma" w:cs="Tahoma"/>
        </w:rPr>
      </w:pPr>
    </w:p>
    <w:p w:rsidR="003104E0" w:rsidRPr="00B17241" w:rsidRDefault="003104E0" w:rsidP="003104E0">
      <w:pPr>
        <w:pStyle w:val="PargrafodaLista"/>
        <w:tabs>
          <w:tab w:val="left" w:pos="142"/>
        </w:tabs>
        <w:spacing w:after="100"/>
        <w:ind w:left="0" w:right="3"/>
        <w:rPr>
          <w:rFonts w:ascii="Tahoma" w:hAnsi="Tahoma" w:cs="Tahoma"/>
        </w:rPr>
      </w:pPr>
      <w:r>
        <w:rPr>
          <w:rFonts w:ascii="Tahoma" w:hAnsi="Tahoma" w:cs="Tahoma"/>
        </w:rPr>
        <w:t>14.3.</w:t>
      </w:r>
      <w:r w:rsidR="004B0D2E">
        <w:rPr>
          <w:rFonts w:ascii="Tahoma" w:hAnsi="Tahoma" w:cs="Tahoma"/>
        </w:rPr>
        <w:t xml:space="preserve"> O Credenciamento</w:t>
      </w:r>
      <w:r w:rsidRPr="00B17241">
        <w:rPr>
          <w:rFonts w:ascii="Tahoma" w:hAnsi="Tahoma" w:cs="Tahoma"/>
        </w:rPr>
        <w:t xml:space="preserve"> atenderá as necessidades da administração</w:t>
      </w:r>
      <w:r>
        <w:rPr>
          <w:rFonts w:ascii="Tahoma" w:hAnsi="Tahoma" w:cs="Tahoma"/>
        </w:rPr>
        <w:t>, de maneira a proporcionar um</w:t>
      </w:r>
      <w:r w:rsidR="002A7623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="002A7623">
        <w:rPr>
          <w:rFonts w:ascii="Tahoma" w:hAnsi="Tahoma" w:cs="Tahoma"/>
        </w:rPr>
        <w:t>disputa mais equilibrada e justa</w:t>
      </w:r>
      <w:r>
        <w:rPr>
          <w:rFonts w:ascii="Tahoma" w:hAnsi="Tahoma" w:cs="Tahoma"/>
        </w:rPr>
        <w:t>.</w:t>
      </w:r>
    </w:p>
    <w:p w:rsidR="003104E0" w:rsidRPr="00B17241" w:rsidRDefault="003104E0" w:rsidP="003104E0">
      <w:pPr>
        <w:pStyle w:val="Corpodetexto"/>
        <w:ind w:left="0" w:right="3"/>
        <w:rPr>
          <w:rFonts w:ascii="Tahoma" w:hAnsi="Tahoma" w:cs="Tahoma"/>
        </w:rPr>
      </w:pPr>
    </w:p>
    <w:p w:rsidR="003104E0" w:rsidRPr="00B17241" w:rsidRDefault="003104E0" w:rsidP="003104E0">
      <w:pPr>
        <w:pStyle w:val="Corpodetexto"/>
        <w:ind w:left="0" w:right="3"/>
        <w:rPr>
          <w:rFonts w:ascii="Tahoma" w:hAnsi="Tahoma" w:cs="Tahoma"/>
          <w:spacing w:val="-2"/>
        </w:rPr>
      </w:pPr>
      <w:r w:rsidRPr="00B17241">
        <w:rPr>
          <w:rFonts w:ascii="Tahoma" w:hAnsi="Tahoma" w:cs="Tahoma"/>
        </w:rPr>
        <w:t>Monte Carlo (SC),</w:t>
      </w:r>
      <w:r w:rsidRPr="00B17241">
        <w:rPr>
          <w:rFonts w:ascii="Tahoma" w:hAnsi="Tahoma" w:cs="Tahoma"/>
          <w:spacing w:val="-4"/>
        </w:rPr>
        <w:t xml:space="preserve"> </w:t>
      </w:r>
      <w:r w:rsidR="002A7623">
        <w:rPr>
          <w:rFonts w:ascii="Tahoma" w:hAnsi="Tahoma" w:cs="Tahoma"/>
        </w:rPr>
        <w:t>13</w:t>
      </w:r>
      <w:r w:rsidRPr="00B17241">
        <w:rPr>
          <w:rFonts w:ascii="Tahoma" w:hAnsi="Tahoma" w:cs="Tahoma"/>
          <w:spacing w:val="-2"/>
        </w:rPr>
        <w:t xml:space="preserve"> </w:t>
      </w:r>
      <w:r w:rsidRPr="00B17241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>agosto</w:t>
      </w:r>
      <w:r w:rsidRPr="00B17241">
        <w:rPr>
          <w:rFonts w:ascii="Tahoma" w:hAnsi="Tahoma" w:cs="Tahoma"/>
          <w:spacing w:val="-2"/>
        </w:rPr>
        <w:t xml:space="preserve"> </w:t>
      </w:r>
      <w:r w:rsidRPr="00B17241">
        <w:rPr>
          <w:rFonts w:ascii="Tahoma" w:hAnsi="Tahoma" w:cs="Tahoma"/>
        </w:rPr>
        <w:t>de</w:t>
      </w:r>
      <w:r w:rsidRPr="00B17241">
        <w:rPr>
          <w:rFonts w:ascii="Tahoma" w:hAnsi="Tahoma" w:cs="Tahoma"/>
          <w:spacing w:val="-3"/>
        </w:rPr>
        <w:t xml:space="preserve"> </w:t>
      </w:r>
      <w:r w:rsidRPr="00B17241">
        <w:rPr>
          <w:rFonts w:ascii="Tahoma" w:hAnsi="Tahoma" w:cs="Tahoma"/>
          <w:spacing w:val="-2"/>
        </w:rPr>
        <w:t>2024.</w:t>
      </w:r>
    </w:p>
    <w:p w:rsidR="003104E0" w:rsidRDefault="003104E0" w:rsidP="003104E0">
      <w:pPr>
        <w:shd w:val="clear" w:color="auto" w:fill="FFFFFF"/>
        <w:rPr>
          <w:rFonts w:ascii="Tahoma" w:hAnsi="Tahoma" w:cs="Tahoma"/>
          <w:iCs/>
        </w:rPr>
      </w:pPr>
    </w:p>
    <w:p w:rsidR="003104E0" w:rsidRDefault="003104E0" w:rsidP="003104E0">
      <w:pPr>
        <w:shd w:val="clear" w:color="auto" w:fill="FFFFFF"/>
        <w:rPr>
          <w:rFonts w:ascii="Tahoma" w:hAnsi="Tahoma" w:cs="Tahoma"/>
          <w:iCs/>
        </w:rPr>
      </w:pPr>
    </w:p>
    <w:p w:rsidR="003104E0" w:rsidRDefault="003104E0" w:rsidP="003104E0">
      <w:pPr>
        <w:shd w:val="clear" w:color="auto" w:fill="FFFFFF"/>
        <w:rPr>
          <w:rFonts w:ascii="Tahoma" w:hAnsi="Tahoma" w:cs="Tahoma"/>
          <w:iCs/>
        </w:rPr>
      </w:pPr>
    </w:p>
    <w:p w:rsidR="003104E0" w:rsidRDefault="003104E0" w:rsidP="003104E0">
      <w:pPr>
        <w:shd w:val="clear" w:color="auto" w:fill="FFFFFF"/>
        <w:rPr>
          <w:rFonts w:ascii="Tahoma" w:hAnsi="Tahoma" w:cs="Tahoma"/>
          <w:iCs/>
        </w:rPr>
      </w:pPr>
    </w:p>
    <w:p w:rsidR="002A7623" w:rsidRDefault="003104E0" w:rsidP="002A7623">
      <w:pPr>
        <w:shd w:val="clear" w:color="auto" w:fill="FFFFFF"/>
        <w:jc w:val="center"/>
        <w:rPr>
          <w:rFonts w:ascii="Tahoma" w:hAnsi="Tahoma" w:cs="Tahoma"/>
          <w:iCs/>
        </w:rPr>
      </w:pPr>
      <w:r w:rsidRPr="00B17241">
        <w:rPr>
          <w:rFonts w:ascii="Tahoma" w:hAnsi="Tahoma" w:cs="Tahoma"/>
          <w:iCs/>
        </w:rPr>
        <w:t>______________________________</w:t>
      </w:r>
    </w:p>
    <w:p w:rsidR="003104E0" w:rsidRPr="00157B97" w:rsidRDefault="002A7623" w:rsidP="002A7623">
      <w:pPr>
        <w:shd w:val="clear" w:color="auto" w:fill="FFFFFF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AMANAÍRA CASTRO</w:t>
      </w:r>
    </w:p>
    <w:p w:rsidR="003104E0" w:rsidRPr="00B17241" w:rsidRDefault="002A7623" w:rsidP="002A7623">
      <w:pPr>
        <w:shd w:val="clear" w:color="auto" w:fill="FFFFFF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Nutricionista</w:t>
      </w:r>
    </w:p>
    <w:p w:rsidR="007816C8" w:rsidRDefault="007816C8"/>
    <w:sectPr w:rsidR="007816C8" w:rsidSect="00B7000B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4A" w:rsidRDefault="0009384A" w:rsidP="00B7000B">
      <w:r>
        <w:separator/>
      </w:r>
    </w:p>
  </w:endnote>
  <w:endnote w:type="continuationSeparator" w:id="0">
    <w:p w:rsidR="0009384A" w:rsidRDefault="0009384A" w:rsidP="00B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EF" w:rsidRDefault="00B35EEF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-335915</wp:posOffset>
          </wp:positionV>
          <wp:extent cx="7833600" cy="932400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600" cy="9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4A" w:rsidRDefault="0009384A" w:rsidP="00B7000B">
      <w:r>
        <w:separator/>
      </w:r>
    </w:p>
  </w:footnote>
  <w:footnote w:type="continuationSeparator" w:id="0">
    <w:p w:rsidR="0009384A" w:rsidRDefault="0009384A" w:rsidP="00B7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EEF" w:rsidRDefault="00B35EEF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74459247" wp14:editId="2C099220">
          <wp:simplePos x="0" y="0"/>
          <wp:positionH relativeFrom="page">
            <wp:align>left</wp:align>
          </wp:positionH>
          <wp:positionV relativeFrom="paragraph">
            <wp:posOffset>-427355</wp:posOffset>
          </wp:positionV>
          <wp:extent cx="7725600" cy="1036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600" cy="10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791"/>
    <w:multiLevelType w:val="hybridMultilevel"/>
    <w:tmpl w:val="116CA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73D"/>
    <w:multiLevelType w:val="hybridMultilevel"/>
    <w:tmpl w:val="68C4C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421"/>
    <w:multiLevelType w:val="hybridMultilevel"/>
    <w:tmpl w:val="4ECA28F4"/>
    <w:lvl w:ilvl="0" w:tplc="0CD6A9D2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733E"/>
    <w:multiLevelType w:val="multilevel"/>
    <w:tmpl w:val="68782A44"/>
    <w:lvl w:ilvl="0">
      <w:start w:val="2"/>
      <w:numFmt w:val="decimal"/>
      <w:lvlText w:val="%1"/>
      <w:lvlJc w:val="left"/>
      <w:pPr>
        <w:ind w:left="1300" w:hanging="39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0" w:hanging="394"/>
      </w:pPr>
      <w:rPr>
        <w:rFonts w:hint="default"/>
        <w:spacing w:val="-2"/>
        <w:w w:val="86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292" w:hanging="220"/>
      </w:pPr>
      <w:rPr>
        <w:rFonts w:ascii="Trebuchet MS" w:eastAsia="Trebuchet MS" w:hAnsi="Trebuchet MS" w:cs="Trebuchet MS" w:hint="default"/>
        <w:b/>
        <w:bCs/>
        <w:spacing w:val="-1"/>
        <w:w w:val="103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8" w:hanging="2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2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4" w:hanging="2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3" w:hanging="2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1" w:hanging="2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9" w:hanging="220"/>
      </w:pPr>
      <w:rPr>
        <w:rFonts w:hint="default"/>
        <w:lang w:val="pt-PT" w:eastAsia="en-US" w:bidi="ar-SA"/>
      </w:rPr>
    </w:lvl>
  </w:abstractNum>
  <w:abstractNum w:abstractNumId="4" w15:restartNumberingAfterBreak="0">
    <w:nsid w:val="34637ED4"/>
    <w:multiLevelType w:val="hybridMultilevel"/>
    <w:tmpl w:val="B80C37CE"/>
    <w:lvl w:ilvl="0" w:tplc="D1D441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3BA7"/>
    <w:multiLevelType w:val="multilevel"/>
    <w:tmpl w:val="68D89A20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8C777C"/>
    <w:multiLevelType w:val="hybridMultilevel"/>
    <w:tmpl w:val="685E5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7BDE"/>
    <w:multiLevelType w:val="hybridMultilevel"/>
    <w:tmpl w:val="90CE91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E7B"/>
    <w:multiLevelType w:val="multilevel"/>
    <w:tmpl w:val="13003222"/>
    <w:lvl w:ilvl="0">
      <w:start w:val="2"/>
      <w:numFmt w:val="decimal"/>
      <w:lvlText w:val="%1"/>
      <w:lvlJc w:val="left"/>
      <w:pPr>
        <w:ind w:left="1871" w:hanging="57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871" w:hanging="5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71" w:hanging="572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851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4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33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3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1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04" w:hanging="572"/>
      </w:pPr>
      <w:rPr>
        <w:rFonts w:hint="default"/>
        <w:lang w:val="pt-PT" w:eastAsia="en-US" w:bidi="ar-SA"/>
      </w:rPr>
    </w:lvl>
  </w:abstractNum>
  <w:abstractNum w:abstractNumId="9" w15:restartNumberingAfterBreak="0">
    <w:nsid w:val="64926EE2"/>
    <w:multiLevelType w:val="hybridMultilevel"/>
    <w:tmpl w:val="6F42B5D4"/>
    <w:lvl w:ilvl="0" w:tplc="842E4162">
      <w:start w:val="1"/>
      <w:numFmt w:val="lowerLetter"/>
      <w:lvlText w:val="%1)"/>
      <w:lvlJc w:val="left"/>
      <w:pPr>
        <w:ind w:left="374" w:hanging="232"/>
      </w:pPr>
      <w:rPr>
        <w:rFonts w:ascii="Tahoma" w:eastAsia="Times New Roman" w:hAnsi="Tahoma" w:cs="Tahoma" w:hint="default"/>
        <w:b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FA0510C">
      <w:numFmt w:val="bullet"/>
      <w:lvlText w:val="•"/>
      <w:lvlJc w:val="left"/>
      <w:pPr>
        <w:ind w:left="1108" w:hanging="232"/>
      </w:pPr>
      <w:rPr>
        <w:rFonts w:hint="default"/>
        <w:lang w:val="pt-PT" w:eastAsia="en-US" w:bidi="ar-SA"/>
      </w:rPr>
    </w:lvl>
    <w:lvl w:ilvl="2" w:tplc="894A80C6">
      <w:numFmt w:val="bullet"/>
      <w:lvlText w:val="•"/>
      <w:lvlJc w:val="left"/>
      <w:pPr>
        <w:ind w:left="2097" w:hanging="232"/>
      </w:pPr>
      <w:rPr>
        <w:rFonts w:hint="default"/>
        <w:lang w:val="pt-PT" w:eastAsia="en-US" w:bidi="ar-SA"/>
      </w:rPr>
    </w:lvl>
    <w:lvl w:ilvl="3" w:tplc="D392FEE4">
      <w:numFmt w:val="bullet"/>
      <w:lvlText w:val="•"/>
      <w:lvlJc w:val="left"/>
      <w:pPr>
        <w:ind w:left="3085" w:hanging="232"/>
      </w:pPr>
      <w:rPr>
        <w:rFonts w:hint="default"/>
        <w:lang w:val="pt-PT" w:eastAsia="en-US" w:bidi="ar-SA"/>
      </w:rPr>
    </w:lvl>
    <w:lvl w:ilvl="4" w:tplc="1B40DB66">
      <w:numFmt w:val="bullet"/>
      <w:lvlText w:val="•"/>
      <w:lvlJc w:val="left"/>
      <w:pPr>
        <w:ind w:left="4074" w:hanging="232"/>
      </w:pPr>
      <w:rPr>
        <w:rFonts w:hint="default"/>
        <w:lang w:val="pt-PT" w:eastAsia="en-US" w:bidi="ar-SA"/>
      </w:rPr>
    </w:lvl>
    <w:lvl w:ilvl="5" w:tplc="9C1EB83A">
      <w:numFmt w:val="bullet"/>
      <w:lvlText w:val="•"/>
      <w:lvlJc w:val="left"/>
      <w:pPr>
        <w:ind w:left="5063" w:hanging="232"/>
      </w:pPr>
      <w:rPr>
        <w:rFonts w:hint="default"/>
        <w:lang w:val="pt-PT" w:eastAsia="en-US" w:bidi="ar-SA"/>
      </w:rPr>
    </w:lvl>
    <w:lvl w:ilvl="6" w:tplc="42C288C6">
      <w:numFmt w:val="bullet"/>
      <w:lvlText w:val="•"/>
      <w:lvlJc w:val="left"/>
      <w:pPr>
        <w:ind w:left="6051" w:hanging="232"/>
      </w:pPr>
      <w:rPr>
        <w:rFonts w:hint="default"/>
        <w:lang w:val="pt-PT" w:eastAsia="en-US" w:bidi="ar-SA"/>
      </w:rPr>
    </w:lvl>
    <w:lvl w:ilvl="7" w:tplc="813C61AE">
      <w:numFmt w:val="bullet"/>
      <w:lvlText w:val="•"/>
      <w:lvlJc w:val="left"/>
      <w:pPr>
        <w:ind w:left="7040" w:hanging="232"/>
      </w:pPr>
      <w:rPr>
        <w:rFonts w:hint="default"/>
        <w:lang w:val="pt-PT" w:eastAsia="en-US" w:bidi="ar-SA"/>
      </w:rPr>
    </w:lvl>
    <w:lvl w:ilvl="8" w:tplc="E918C822">
      <w:numFmt w:val="bullet"/>
      <w:lvlText w:val="•"/>
      <w:lvlJc w:val="left"/>
      <w:pPr>
        <w:ind w:left="8028" w:hanging="232"/>
      </w:pPr>
      <w:rPr>
        <w:rFonts w:hint="default"/>
        <w:lang w:val="pt-PT" w:eastAsia="en-US" w:bidi="ar-SA"/>
      </w:rPr>
    </w:lvl>
  </w:abstractNum>
  <w:abstractNum w:abstractNumId="10" w15:restartNumberingAfterBreak="0">
    <w:nsid w:val="7A7E07FA"/>
    <w:multiLevelType w:val="multilevel"/>
    <w:tmpl w:val="606EC82A"/>
    <w:lvl w:ilvl="0">
      <w:start w:val="1"/>
      <w:numFmt w:val="decimal"/>
      <w:lvlText w:val="%1."/>
      <w:lvlJc w:val="righ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0"/>
    <w:rsid w:val="0009384A"/>
    <w:rsid w:val="000B4CBF"/>
    <w:rsid w:val="000C4A4D"/>
    <w:rsid w:val="001364A8"/>
    <w:rsid w:val="001557B1"/>
    <w:rsid w:val="00161C83"/>
    <w:rsid w:val="002A7623"/>
    <w:rsid w:val="003104E0"/>
    <w:rsid w:val="003E02D7"/>
    <w:rsid w:val="003E3FD7"/>
    <w:rsid w:val="004B0D2E"/>
    <w:rsid w:val="0066279B"/>
    <w:rsid w:val="00683849"/>
    <w:rsid w:val="00767821"/>
    <w:rsid w:val="007816C8"/>
    <w:rsid w:val="007E5113"/>
    <w:rsid w:val="00801A8E"/>
    <w:rsid w:val="0087677F"/>
    <w:rsid w:val="008E706E"/>
    <w:rsid w:val="008F1925"/>
    <w:rsid w:val="00967D53"/>
    <w:rsid w:val="009F14FE"/>
    <w:rsid w:val="00AA0B1F"/>
    <w:rsid w:val="00AC72C6"/>
    <w:rsid w:val="00AF1526"/>
    <w:rsid w:val="00B316D9"/>
    <w:rsid w:val="00B35EEF"/>
    <w:rsid w:val="00B7000B"/>
    <w:rsid w:val="00BB0C1F"/>
    <w:rsid w:val="00BE3345"/>
    <w:rsid w:val="00C3576C"/>
    <w:rsid w:val="00DE3E85"/>
    <w:rsid w:val="00E42CE2"/>
    <w:rsid w:val="00F30198"/>
    <w:rsid w:val="00F55AC9"/>
    <w:rsid w:val="00F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48AD4-2177-4476-8C47-636FBFF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104E0"/>
    <w:pPr>
      <w:ind w:left="820" w:hanging="70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104E0"/>
    <w:pPr>
      <w:ind w:left="332" w:hanging="22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1A8E"/>
    <w:pPr>
      <w:keepNext/>
      <w:keepLines/>
      <w:widowControl/>
      <w:autoSpaceDE/>
      <w:autoSpaceDN/>
      <w:spacing w:before="280" w:after="80" w:line="348" w:lineRule="auto"/>
      <w:ind w:left="10" w:right="16"/>
      <w:jc w:val="both"/>
      <w:outlineLvl w:val="2"/>
    </w:pPr>
    <w:rPr>
      <w:rFonts w:ascii="Liberation Serif" w:eastAsia="Liberation Serif" w:hAnsi="Liberation Serif" w:cs="Liberation Serif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1A8E"/>
    <w:pPr>
      <w:keepNext/>
      <w:keepLines/>
      <w:widowControl/>
      <w:autoSpaceDE/>
      <w:autoSpaceDN/>
      <w:spacing w:before="240" w:after="40" w:line="348" w:lineRule="auto"/>
      <w:ind w:left="10" w:right="16"/>
      <w:jc w:val="both"/>
      <w:outlineLvl w:val="3"/>
    </w:pPr>
    <w:rPr>
      <w:rFonts w:ascii="Liberation Serif" w:eastAsia="Liberation Serif" w:hAnsi="Liberation Serif" w:cs="Liberation Serif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1A8E"/>
    <w:pPr>
      <w:keepNext/>
      <w:keepLines/>
      <w:widowControl/>
      <w:autoSpaceDE/>
      <w:autoSpaceDN/>
      <w:spacing w:before="220" w:after="40" w:line="348" w:lineRule="auto"/>
      <w:ind w:left="10" w:right="16"/>
      <w:jc w:val="both"/>
      <w:outlineLvl w:val="4"/>
    </w:pPr>
    <w:rPr>
      <w:rFonts w:ascii="Liberation Serif" w:eastAsia="Liberation Serif" w:hAnsi="Liberation Serif" w:cs="Liberation Serif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1A8E"/>
    <w:pPr>
      <w:keepNext/>
      <w:keepLines/>
      <w:widowControl/>
      <w:autoSpaceDE/>
      <w:autoSpaceDN/>
      <w:spacing w:before="200" w:after="40" w:line="348" w:lineRule="auto"/>
      <w:ind w:left="10" w:right="16"/>
      <w:jc w:val="both"/>
      <w:outlineLvl w:val="5"/>
    </w:pPr>
    <w:rPr>
      <w:rFonts w:ascii="Liberation Serif" w:eastAsia="Liberation Serif" w:hAnsi="Liberation Serif" w:cs="Liberation Serif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04E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104E0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nhideWhenUsed/>
    <w:qFormat/>
    <w:rsid w:val="0031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04E0"/>
    <w:pPr>
      <w:ind w:left="11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3104E0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3104E0"/>
    <w:pPr>
      <w:ind w:left="112"/>
      <w:jc w:val="both"/>
    </w:pPr>
  </w:style>
  <w:style w:type="table" w:styleId="Tabelacomgrade">
    <w:name w:val="Table Grid"/>
    <w:basedOn w:val="Tabelanormal"/>
    <w:uiPriority w:val="39"/>
    <w:rsid w:val="003104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04E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uiPriority w:val="22"/>
    <w:qFormat/>
    <w:rsid w:val="003104E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700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000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00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000B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1A8E"/>
    <w:rPr>
      <w:rFonts w:ascii="Liberation Serif" w:eastAsia="Liberation Serif" w:hAnsi="Liberation Serif" w:cs="Liberation Serif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1A8E"/>
    <w:rPr>
      <w:rFonts w:ascii="Liberation Serif" w:eastAsia="Liberation Serif" w:hAnsi="Liberation Serif" w:cs="Liberation Serif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1A8E"/>
    <w:rPr>
      <w:rFonts w:ascii="Liberation Serif" w:eastAsia="Liberation Serif" w:hAnsi="Liberation Serif" w:cs="Liberation Serif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1A8E"/>
    <w:rPr>
      <w:rFonts w:ascii="Liberation Serif" w:eastAsia="Liberation Serif" w:hAnsi="Liberation Serif" w:cs="Liberation Serif"/>
      <w:b/>
      <w:sz w:val="20"/>
      <w:szCs w:val="20"/>
      <w:lang w:val="pt-PT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01A8E"/>
    <w:pPr>
      <w:keepNext/>
      <w:keepLines/>
      <w:widowControl/>
      <w:autoSpaceDE/>
      <w:autoSpaceDN/>
      <w:spacing w:before="480" w:after="120" w:line="348" w:lineRule="auto"/>
      <w:ind w:left="10" w:right="16"/>
      <w:jc w:val="both"/>
    </w:pPr>
    <w:rPr>
      <w:rFonts w:ascii="Liberation Serif" w:eastAsia="Liberation Serif" w:hAnsi="Liberation Serif" w:cs="Liberation Serif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01A8E"/>
    <w:rPr>
      <w:rFonts w:ascii="Liberation Serif" w:eastAsia="Liberation Serif" w:hAnsi="Liberation Serif" w:cs="Liberation Serif"/>
      <w:b/>
      <w:sz w:val="72"/>
      <w:szCs w:val="72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A8E"/>
    <w:pPr>
      <w:keepNext/>
      <w:keepLines/>
      <w:widowControl/>
      <w:autoSpaceDE/>
      <w:autoSpaceDN/>
      <w:spacing w:before="360" w:after="80" w:line="348" w:lineRule="auto"/>
      <w:ind w:left="10" w:right="16"/>
      <w:jc w:val="both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01A8E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customStyle="1" w:styleId="TableParagraph">
    <w:name w:val="Table Paragraph"/>
    <w:basedOn w:val="Normal"/>
    <w:uiPriority w:val="1"/>
    <w:qFormat/>
    <w:rsid w:val="0080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163D-220E-48C2-BCC5-70D30B52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5066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Licitações Monte Carlo</cp:lastModifiedBy>
  <cp:revision>4</cp:revision>
  <dcterms:created xsi:type="dcterms:W3CDTF">2024-08-29T17:15:00Z</dcterms:created>
  <dcterms:modified xsi:type="dcterms:W3CDTF">2024-08-29T17:51:00Z</dcterms:modified>
</cp:coreProperties>
</file>